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67546" w14:textId="3D2B5F1B" w:rsidR="00CC64DE" w:rsidRPr="00DD24C8" w:rsidRDefault="00B37603" w:rsidP="00F76BDC">
      <w:pPr>
        <w:jc w:val="center"/>
        <w:rPr>
          <w:sz w:val="22"/>
          <w:szCs w:val="22"/>
        </w:rPr>
      </w:pPr>
      <w:bookmarkStart w:id="0" w:name="_GoBack"/>
      <w:bookmarkEnd w:id="0"/>
      <w:r w:rsidRPr="00DD24C8">
        <w:rPr>
          <w:sz w:val="22"/>
          <w:szCs w:val="22"/>
        </w:rPr>
        <w:t>Hans Jonas in Japan</w:t>
      </w:r>
    </w:p>
    <w:p w14:paraId="567C97D8" w14:textId="1BE69D64" w:rsidR="00004E18" w:rsidRPr="00DD24C8" w:rsidRDefault="00F76BDC">
      <w:pPr>
        <w:rPr>
          <w:sz w:val="22"/>
          <w:szCs w:val="22"/>
        </w:rPr>
      </w:pPr>
      <w:r>
        <w:rPr>
          <w:sz w:val="22"/>
          <w:szCs w:val="22"/>
        </w:rPr>
        <w:t xml:space="preserve">                                                   </w:t>
      </w:r>
      <w:r w:rsidR="00233A04" w:rsidRPr="00DD24C8">
        <w:rPr>
          <w:sz w:val="22"/>
          <w:szCs w:val="22"/>
        </w:rPr>
        <w:t>Hiroshi Abe (Kyoto, Japan)</w:t>
      </w:r>
    </w:p>
    <w:p w14:paraId="133A11AE" w14:textId="77777777" w:rsidR="00B315B8" w:rsidRPr="00DD24C8" w:rsidRDefault="00BC4C22" w:rsidP="00BC4C22">
      <w:pPr>
        <w:widowControl/>
        <w:autoSpaceDE w:val="0"/>
        <w:autoSpaceDN w:val="0"/>
        <w:adjustRightInd w:val="0"/>
        <w:spacing w:after="240" w:line="540" w:lineRule="atLeast"/>
        <w:jc w:val="left"/>
        <w:rPr>
          <w:sz w:val="22"/>
          <w:szCs w:val="22"/>
        </w:rPr>
      </w:pPr>
      <w:r w:rsidRPr="00DD24C8">
        <w:rPr>
          <w:rFonts w:cs="Times New Roman"/>
          <w:color w:val="000000"/>
          <w:kern w:val="0"/>
          <w:sz w:val="22"/>
          <w:szCs w:val="22"/>
        </w:rPr>
        <w:t xml:space="preserve">1. </w:t>
      </w:r>
      <w:r w:rsidR="00D96F8A" w:rsidRPr="00DD24C8">
        <w:rPr>
          <w:rFonts w:cs="Times New Roman"/>
          <w:color w:val="000000"/>
          <w:kern w:val="0"/>
          <w:sz w:val="22"/>
          <w:szCs w:val="22"/>
        </w:rPr>
        <w:t>The first phase (1986-96)</w:t>
      </w:r>
    </w:p>
    <w:p w14:paraId="2F78DEB8" w14:textId="5D62E80E" w:rsidR="00B315B8" w:rsidRPr="00DD24C8" w:rsidRDefault="00074D0A" w:rsidP="00B315B8">
      <w:pPr>
        <w:widowControl/>
        <w:tabs>
          <w:tab w:val="left" w:pos="220"/>
          <w:tab w:val="left" w:pos="720"/>
        </w:tabs>
        <w:autoSpaceDE w:val="0"/>
        <w:autoSpaceDN w:val="0"/>
        <w:adjustRightInd w:val="0"/>
        <w:spacing w:after="240" w:line="340" w:lineRule="atLeast"/>
        <w:jc w:val="left"/>
        <w:rPr>
          <w:rFonts w:cs="Times New Roman"/>
          <w:color w:val="000000"/>
          <w:kern w:val="0"/>
          <w:sz w:val="22"/>
          <w:szCs w:val="22"/>
        </w:rPr>
      </w:pPr>
      <w:r w:rsidRPr="00DD24C8">
        <w:rPr>
          <w:sz w:val="22"/>
          <w:szCs w:val="22"/>
        </w:rPr>
        <w:t>1986</w:t>
      </w:r>
      <w:r w:rsidR="00B315B8" w:rsidRPr="00DD24C8">
        <w:rPr>
          <w:sz w:val="22"/>
          <w:szCs w:val="22"/>
        </w:rPr>
        <w:t xml:space="preserve">: The first introduction of the work of Jonas. </w:t>
      </w:r>
      <w:r w:rsidR="00C43044" w:rsidRPr="00DD24C8">
        <w:rPr>
          <w:sz w:val="22"/>
          <w:szCs w:val="22"/>
        </w:rPr>
        <w:t xml:space="preserve">Japanese translation of </w:t>
      </w:r>
      <w:r w:rsidR="00C43044" w:rsidRPr="00DD24C8">
        <w:rPr>
          <w:i/>
          <w:sz w:val="22"/>
          <w:szCs w:val="22"/>
        </w:rPr>
        <w:t>The Gnostic Religion</w:t>
      </w:r>
      <w:r w:rsidR="00B315B8" w:rsidRPr="00DD24C8">
        <w:rPr>
          <w:i/>
          <w:sz w:val="22"/>
          <w:szCs w:val="22"/>
        </w:rPr>
        <w:t xml:space="preserve"> </w:t>
      </w:r>
      <w:r w:rsidR="00B315B8" w:rsidRPr="00DD24C8">
        <w:rPr>
          <w:sz w:val="22"/>
          <w:szCs w:val="22"/>
        </w:rPr>
        <w:t>(</w:t>
      </w:r>
      <w:r w:rsidR="00B315B8" w:rsidRPr="00DD24C8">
        <w:rPr>
          <w:rFonts w:cs="Times Roman"/>
          <w:i/>
          <w:iCs/>
          <w:color w:val="000000"/>
          <w:kern w:val="0"/>
          <w:sz w:val="22"/>
          <w:szCs w:val="22"/>
        </w:rPr>
        <w:t>Gunôsisu no Shûkyo</w:t>
      </w:r>
      <w:r w:rsidR="00B315B8" w:rsidRPr="00DD24C8">
        <w:rPr>
          <w:rFonts w:cs="Times New Roman"/>
          <w:color w:val="000000"/>
          <w:kern w:val="0"/>
          <w:sz w:val="22"/>
          <w:szCs w:val="22"/>
        </w:rPr>
        <w:t>, tr. by Satoko Akiyama and Ryohei</w:t>
      </w:r>
      <w:r w:rsidR="00E21A44">
        <w:rPr>
          <w:rFonts w:cs="Times New Roman"/>
          <w:color w:val="000000"/>
          <w:kern w:val="0"/>
          <w:sz w:val="22"/>
          <w:szCs w:val="22"/>
        </w:rPr>
        <w:t xml:space="preserve"> Irie, Jinbun-shoin: Kyoto</w:t>
      </w:r>
      <w:r w:rsidR="00B315B8" w:rsidRPr="00DD24C8">
        <w:rPr>
          <w:rFonts w:cs="Times New Roman"/>
          <w:color w:val="000000"/>
          <w:kern w:val="0"/>
          <w:sz w:val="22"/>
          <w:szCs w:val="22"/>
        </w:rPr>
        <w:t>)</w:t>
      </w:r>
    </w:p>
    <w:p w14:paraId="68C6E416" w14:textId="77777777" w:rsidR="00B315B8" w:rsidRPr="00DD24C8" w:rsidRDefault="00B315B8" w:rsidP="00B315B8">
      <w:pPr>
        <w:widowControl/>
        <w:tabs>
          <w:tab w:val="left" w:pos="220"/>
          <w:tab w:val="left" w:pos="720"/>
        </w:tabs>
        <w:autoSpaceDE w:val="0"/>
        <w:autoSpaceDN w:val="0"/>
        <w:adjustRightInd w:val="0"/>
        <w:spacing w:after="240" w:line="340" w:lineRule="atLeast"/>
        <w:jc w:val="left"/>
        <w:rPr>
          <w:rFonts w:cs="Times New Roman"/>
          <w:color w:val="000000"/>
          <w:kern w:val="0"/>
          <w:sz w:val="22"/>
          <w:szCs w:val="22"/>
        </w:rPr>
      </w:pPr>
      <w:r w:rsidRPr="00DD24C8">
        <w:rPr>
          <w:rFonts w:cs="Times Roman"/>
          <w:color w:val="000000"/>
          <w:kern w:val="0"/>
          <w:sz w:val="22"/>
          <w:szCs w:val="22"/>
        </w:rPr>
        <w:t xml:space="preserve">Cf. </w:t>
      </w:r>
      <w:r w:rsidRPr="00DD24C8">
        <w:rPr>
          <w:sz w:val="22"/>
          <w:szCs w:val="22"/>
        </w:rPr>
        <w:t xml:space="preserve">H. Jonas, </w:t>
      </w:r>
      <w:r w:rsidRPr="00DD24C8">
        <w:rPr>
          <w:rFonts w:cs="Times Roman"/>
          <w:i/>
          <w:iCs/>
          <w:color w:val="000000"/>
          <w:kern w:val="0"/>
          <w:sz w:val="22"/>
          <w:szCs w:val="22"/>
        </w:rPr>
        <w:t xml:space="preserve">Gunôshisu to Kodai Makki no Seishin </w:t>
      </w:r>
      <w:r w:rsidRPr="00DD24C8">
        <w:rPr>
          <w:rFonts w:cs="Times Roman"/>
          <w:iCs/>
          <w:color w:val="000000"/>
          <w:kern w:val="0"/>
          <w:sz w:val="22"/>
          <w:szCs w:val="22"/>
        </w:rPr>
        <w:t>[</w:t>
      </w:r>
      <w:r w:rsidRPr="00DD24C8">
        <w:rPr>
          <w:i/>
          <w:sz w:val="22"/>
          <w:szCs w:val="22"/>
        </w:rPr>
        <w:t>Gnosis und Spätantiker Geist</w:t>
      </w:r>
      <w:r w:rsidRPr="00DD24C8">
        <w:rPr>
          <w:sz w:val="22"/>
          <w:szCs w:val="22"/>
        </w:rPr>
        <w:t xml:space="preserve"> appeared</w:t>
      </w:r>
      <w:r w:rsidRPr="00DD24C8">
        <w:rPr>
          <w:rFonts w:cs="Times Roman"/>
          <w:iCs/>
          <w:color w:val="000000"/>
          <w:kern w:val="0"/>
          <w:sz w:val="22"/>
          <w:szCs w:val="22"/>
        </w:rPr>
        <w:t>]</w:t>
      </w:r>
      <w:r w:rsidRPr="00DD24C8">
        <w:rPr>
          <w:rFonts w:cs="Times New Roman"/>
          <w:color w:val="000000"/>
          <w:kern w:val="0"/>
          <w:sz w:val="22"/>
          <w:szCs w:val="22"/>
        </w:rPr>
        <w:t xml:space="preserve">, tr. by Takashi Ônuki, Puneuma-sya: Tokyo, 2015. </w:t>
      </w:r>
    </w:p>
    <w:p w14:paraId="3F9AB2C1" w14:textId="56292942" w:rsidR="00DD24C8" w:rsidRPr="00DD24C8" w:rsidRDefault="00B315B8" w:rsidP="00B315B8">
      <w:pPr>
        <w:widowControl/>
        <w:tabs>
          <w:tab w:val="left" w:pos="220"/>
          <w:tab w:val="left" w:pos="720"/>
        </w:tabs>
        <w:autoSpaceDE w:val="0"/>
        <w:autoSpaceDN w:val="0"/>
        <w:adjustRightInd w:val="0"/>
        <w:spacing w:after="240" w:line="340" w:lineRule="atLeast"/>
        <w:jc w:val="left"/>
        <w:rPr>
          <w:rFonts w:eastAsia="メイリオ" w:cs="Times New Roman"/>
          <w:color w:val="000000"/>
          <w:kern w:val="0"/>
          <w:sz w:val="22"/>
          <w:szCs w:val="22"/>
        </w:rPr>
      </w:pPr>
      <w:r w:rsidRPr="00DD24C8">
        <w:rPr>
          <w:sz w:val="22"/>
          <w:szCs w:val="22"/>
        </w:rPr>
        <w:t xml:space="preserve">1988: </w:t>
      </w:r>
      <w:r w:rsidR="00DD24C8" w:rsidRPr="00DD24C8">
        <w:rPr>
          <w:sz w:val="22"/>
          <w:szCs w:val="22"/>
        </w:rPr>
        <w:t xml:space="preserve">Hisatake Katô and </w:t>
      </w:r>
      <w:r w:rsidR="00DD24C8" w:rsidRPr="00DD24C8">
        <w:rPr>
          <w:rFonts w:cs="Times New Roman"/>
          <w:color w:val="000000"/>
          <w:kern w:val="0"/>
          <w:sz w:val="22"/>
          <w:szCs w:val="22"/>
        </w:rPr>
        <w:t>Nobuyuki</w:t>
      </w:r>
      <w:r w:rsidR="00DD24C8" w:rsidRPr="00DD24C8">
        <w:rPr>
          <w:sz w:val="22"/>
          <w:szCs w:val="22"/>
        </w:rPr>
        <w:t xml:space="preserve"> </w:t>
      </w:r>
      <w:r w:rsidR="00DD24C8" w:rsidRPr="00DD24C8">
        <w:rPr>
          <w:rFonts w:cs="Times New Roman"/>
          <w:color w:val="000000"/>
          <w:kern w:val="0"/>
          <w:sz w:val="22"/>
          <w:szCs w:val="22"/>
        </w:rPr>
        <w:t xml:space="preserve">Îda, </w:t>
      </w:r>
      <w:r w:rsidR="00DD24C8" w:rsidRPr="00DD24C8">
        <w:rPr>
          <w:rFonts w:cs="Times New Roman"/>
          <w:i/>
          <w:color w:val="000000"/>
          <w:kern w:val="0"/>
          <w:sz w:val="22"/>
          <w:szCs w:val="22"/>
        </w:rPr>
        <w:t>Baio Essikusu no Kiso</w:t>
      </w:r>
      <w:r w:rsidR="00DD24C8" w:rsidRPr="00DD24C8">
        <w:rPr>
          <w:rFonts w:cs="Times New Roman"/>
          <w:color w:val="000000"/>
          <w:kern w:val="0"/>
          <w:sz w:val="22"/>
          <w:szCs w:val="22"/>
        </w:rPr>
        <w:t xml:space="preserve"> [</w:t>
      </w:r>
      <w:r w:rsidR="00DD24C8" w:rsidRPr="00DD24C8">
        <w:rPr>
          <w:i/>
          <w:sz w:val="22"/>
          <w:szCs w:val="22"/>
        </w:rPr>
        <w:t>The Basic Bioethics</w:t>
      </w:r>
      <w:r w:rsidR="00DD24C8" w:rsidRPr="00DD24C8">
        <w:rPr>
          <w:rFonts w:cs="Times New Roman"/>
          <w:color w:val="000000"/>
          <w:kern w:val="0"/>
          <w:sz w:val="22"/>
          <w:szCs w:val="22"/>
        </w:rPr>
        <w:t>], Tôk</w:t>
      </w:r>
      <w:r w:rsidR="00E21A44">
        <w:rPr>
          <w:rFonts w:cs="Times New Roman"/>
          <w:color w:val="000000"/>
          <w:kern w:val="0"/>
          <w:sz w:val="22"/>
          <w:szCs w:val="22"/>
        </w:rPr>
        <w:t>ai University Press: Tokyo</w:t>
      </w:r>
      <w:r w:rsidR="00DD24C8" w:rsidRPr="00DD24C8">
        <w:rPr>
          <w:rFonts w:cs="Times New Roman"/>
          <w:color w:val="000000"/>
          <w:kern w:val="0"/>
          <w:sz w:val="22"/>
          <w:szCs w:val="22"/>
        </w:rPr>
        <w:t>. (</w:t>
      </w:r>
      <w:r w:rsidR="00DD24C8" w:rsidRPr="00DD24C8">
        <w:rPr>
          <w:sz w:val="22"/>
          <w:szCs w:val="22"/>
        </w:rPr>
        <w:t>I</w:t>
      </w:r>
      <w:r w:rsidRPr="00DD24C8">
        <w:rPr>
          <w:sz w:val="22"/>
          <w:szCs w:val="22"/>
        </w:rPr>
        <w:t xml:space="preserve">ncluding </w:t>
      </w:r>
      <w:r w:rsidR="00DD24C8" w:rsidRPr="00DD24C8">
        <w:rPr>
          <w:sz w:val="22"/>
          <w:szCs w:val="22"/>
        </w:rPr>
        <w:t xml:space="preserve">the translations of </w:t>
      </w:r>
      <w:r w:rsidR="00197521" w:rsidRPr="00DD24C8">
        <w:rPr>
          <w:sz w:val="22"/>
          <w:szCs w:val="22"/>
        </w:rPr>
        <w:t>“</w:t>
      </w:r>
      <w:r w:rsidR="00197521" w:rsidRPr="00DD24C8">
        <w:rPr>
          <w:rFonts w:eastAsia="メイリオ" w:cs="Times New Roman"/>
          <w:color w:val="000000"/>
          <w:kern w:val="0"/>
          <w:sz w:val="22"/>
          <w:szCs w:val="22"/>
        </w:rPr>
        <w:t>Philosophical Reflections on Experimenting with Human Subjects</w:t>
      </w:r>
      <w:r w:rsidR="00F76BDC">
        <w:rPr>
          <w:rFonts w:eastAsia="メイリオ" w:cs="Times New Roman"/>
          <w:color w:val="000000"/>
          <w:kern w:val="0"/>
          <w:sz w:val="22"/>
          <w:szCs w:val="22"/>
        </w:rPr>
        <w:t xml:space="preserve">” </w:t>
      </w:r>
      <w:r w:rsidR="00197521" w:rsidRPr="00DD24C8">
        <w:rPr>
          <w:rFonts w:eastAsia="メイリオ" w:cs="Times New Roman"/>
          <w:color w:val="000000"/>
          <w:kern w:val="0"/>
          <w:sz w:val="22"/>
          <w:szCs w:val="22"/>
        </w:rPr>
        <w:t>and</w:t>
      </w:r>
      <w:r w:rsidR="00CA47B2" w:rsidRPr="00DD24C8">
        <w:rPr>
          <w:rFonts w:eastAsia="メイリオ" w:cs="Times New Roman"/>
          <w:color w:val="000000"/>
          <w:kern w:val="0"/>
          <w:sz w:val="22"/>
          <w:szCs w:val="22"/>
        </w:rPr>
        <w:t xml:space="preserve"> “Against the Stream: Comments on the Definition and Redefinition of Death”</w:t>
      </w:r>
      <w:r w:rsidR="00DD24C8" w:rsidRPr="00DD24C8">
        <w:rPr>
          <w:rFonts w:eastAsia="メイリオ" w:cs="Times New Roman"/>
          <w:color w:val="000000"/>
          <w:kern w:val="0"/>
          <w:sz w:val="22"/>
          <w:szCs w:val="22"/>
        </w:rPr>
        <w:t>)</w:t>
      </w:r>
    </w:p>
    <w:p w14:paraId="06A803E9" w14:textId="1FCBBCB3" w:rsidR="00DD24C8" w:rsidRPr="00DD24C8" w:rsidRDefault="00DD24C8" w:rsidP="00B315B8">
      <w:pPr>
        <w:widowControl/>
        <w:tabs>
          <w:tab w:val="left" w:pos="220"/>
          <w:tab w:val="left" w:pos="720"/>
        </w:tabs>
        <w:autoSpaceDE w:val="0"/>
        <w:autoSpaceDN w:val="0"/>
        <w:adjustRightInd w:val="0"/>
        <w:spacing w:after="240" w:line="340" w:lineRule="atLeast"/>
        <w:jc w:val="left"/>
        <w:rPr>
          <w:sz w:val="22"/>
          <w:szCs w:val="22"/>
        </w:rPr>
      </w:pPr>
      <w:r w:rsidRPr="00DD24C8">
        <w:rPr>
          <w:rFonts w:cs="Times Roman"/>
          <w:color w:val="000000"/>
          <w:kern w:val="0"/>
          <w:sz w:val="22"/>
          <w:szCs w:val="22"/>
        </w:rPr>
        <w:t>Cf.</w:t>
      </w:r>
      <w:r>
        <w:rPr>
          <w:rFonts w:cs="Times Roman"/>
          <w:color w:val="000000"/>
          <w:kern w:val="0"/>
          <w:sz w:val="22"/>
          <w:szCs w:val="22"/>
        </w:rPr>
        <w:t xml:space="preserve"> </w:t>
      </w:r>
      <w:r w:rsidRPr="00DD24C8">
        <w:rPr>
          <w:rFonts w:cs="Times Roman"/>
          <w:color w:val="000000"/>
          <w:kern w:val="0"/>
          <w:sz w:val="22"/>
          <w:szCs w:val="22"/>
        </w:rPr>
        <w:t xml:space="preserve">W. R. LaFleur, “Peripheralized in America: Hans Jonas as Philosopher and Bioethicist”, in: </w:t>
      </w:r>
      <w:r w:rsidRPr="00DD24C8">
        <w:rPr>
          <w:rFonts w:cs="Times Roman"/>
          <w:i/>
          <w:color w:val="000000"/>
          <w:kern w:val="0"/>
          <w:sz w:val="22"/>
          <w:szCs w:val="22"/>
        </w:rPr>
        <w:t>Shûkyôgaku Kenkyûshitsu Kiyô</w:t>
      </w:r>
      <w:r w:rsidRPr="00DD24C8">
        <w:rPr>
          <w:rFonts w:cs="Times Roman"/>
          <w:color w:val="000000"/>
          <w:kern w:val="0"/>
          <w:sz w:val="22"/>
          <w:szCs w:val="22"/>
        </w:rPr>
        <w:t xml:space="preserve"> [</w:t>
      </w:r>
      <w:r w:rsidRPr="00DD24C8">
        <w:rPr>
          <w:rFonts w:cs="Times New Roman"/>
          <w:i/>
          <w:color w:val="000000"/>
          <w:kern w:val="0"/>
          <w:sz w:val="22"/>
          <w:szCs w:val="22"/>
        </w:rPr>
        <w:t>The Annual Report on Philosophy Of Religion</w:t>
      </w:r>
      <w:r w:rsidRPr="00DD24C8">
        <w:rPr>
          <w:rFonts w:cs="Times New Roman"/>
          <w:color w:val="000000"/>
          <w:kern w:val="0"/>
          <w:sz w:val="22"/>
          <w:szCs w:val="22"/>
        </w:rPr>
        <w:t>]</w:t>
      </w:r>
      <w:r w:rsidRPr="00DD24C8">
        <w:rPr>
          <w:rFonts w:cs="Times Roman"/>
          <w:color w:val="000000"/>
          <w:kern w:val="0"/>
          <w:sz w:val="22"/>
          <w:szCs w:val="22"/>
        </w:rPr>
        <w:t xml:space="preserve"> Vol. 7</w:t>
      </w:r>
      <w:r w:rsidRPr="00DD24C8">
        <w:rPr>
          <w:rFonts w:cs="Times New Roman"/>
          <w:color w:val="000000"/>
          <w:kern w:val="0"/>
          <w:sz w:val="22"/>
          <w:szCs w:val="22"/>
        </w:rPr>
        <w:t>, Faculty of Letters, Kyoto University, 2010</w:t>
      </w:r>
      <w:r>
        <w:rPr>
          <w:rFonts w:cs="Times Roman"/>
          <w:color w:val="000000"/>
          <w:kern w:val="0"/>
          <w:sz w:val="22"/>
          <w:szCs w:val="22"/>
        </w:rPr>
        <w:t xml:space="preserve">. </w:t>
      </w:r>
    </w:p>
    <w:p w14:paraId="60E8CEDA" w14:textId="0796DFA5" w:rsidR="00FD6C4D" w:rsidRPr="00E21A44" w:rsidRDefault="00DD24C8" w:rsidP="00197521">
      <w:pPr>
        <w:rPr>
          <w:sz w:val="22"/>
          <w:szCs w:val="22"/>
        </w:rPr>
      </w:pPr>
      <w:r w:rsidRPr="00E21A44">
        <w:rPr>
          <w:sz w:val="22"/>
          <w:szCs w:val="22"/>
        </w:rPr>
        <w:t xml:space="preserve">1991: H. Katô, </w:t>
      </w:r>
      <w:r w:rsidRPr="00E21A44">
        <w:rPr>
          <w:rFonts w:cs="Times Roman"/>
          <w:i/>
          <w:iCs/>
          <w:color w:val="000000"/>
          <w:kern w:val="0"/>
          <w:sz w:val="22"/>
          <w:szCs w:val="22"/>
        </w:rPr>
        <w:t>Kankyou-Rinrigaku no Susume</w:t>
      </w:r>
      <w:r w:rsidR="00E21A44" w:rsidRPr="00E21A44">
        <w:rPr>
          <w:rFonts w:cs="Times New Roman"/>
          <w:color w:val="000000"/>
          <w:kern w:val="0"/>
          <w:sz w:val="22"/>
          <w:szCs w:val="22"/>
        </w:rPr>
        <w:t xml:space="preserve"> [</w:t>
      </w:r>
      <w:r w:rsidR="00E21A44" w:rsidRPr="00E21A44">
        <w:rPr>
          <w:i/>
          <w:sz w:val="22"/>
          <w:szCs w:val="22"/>
        </w:rPr>
        <w:t>Introduction to Environmental Ethics</w:t>
      </w:r>
      <w:r w:rsidR="00E21A44" w:rsidRPr="00E21A44">
        <w:rPr>
          <w:rFonts w:cs="Times New Roman"/>
          <w:color w:val="000000"/>
          <w:kern w:val="0"/>
          <w:sz w:val="22"/>
          <w:szCs w:val="22"/>
        </w:rPr>
        <w:t xml:space="preserve">], </w:t>
      </w:r>
      <w:r w:rsidRPr="00E21A44">
        <w:rPr>
          <w:rFonts w:cs="Times New Roman"/>
          <w:color w:val="000000"/>
          <w:kern w:val="0"/>
          <w:sz w:val="22"/>
          <w:szCs w:val="22"/>
        </w:rPr>
        <w:t xml:space="preserve">Maruzen: Tokyo, 1991. </w:t>
      </w:r>
      <w:r w:rsidRPr="00E21A44">
        <w:rPr>
          <w:sz w:val="22"/>
          <w:szCs w:val="22"/>
        </w:rPr>
        <w:t xml:space="preserve"> </w:t>
      </w:r>
      <w:r w:rsidR="008F1313" w:rsidRPr="00E21A44">
        <w:rPr>
          <w:sz w:val="22"/>
          <w:szCs w:val="22"/>
        </w:rPr>
        <w:t xml:space="preserve"> </w:t>
      </w:r>
      <w:r w:rsidR="00FD6C4D" w:rsidRPr="00E21A44">
        <w:rPr>
          <w:sz w:val="22"/>
          <w:szCs w:val="22"/>
        </w:rPr>
        <w:t xml:space="preserve">   </w:t>
      </w:r>
    </w:p>
    <w:p w14:paraId="47EF46D6" w14:textId="14631FAE" w:rsidR="00E21A44" w:rsidRPr="00E21A44" w:rsidRDefault="008200E4" w:rsidP="00E21A44">
      <w:pPr>
        <w:pStyle w:val="a7"/>
        <w:rPr>
          <w:sz w:val="20"/>
          <w:szCs w:val="20"/>
        </w:rPr>
      </w:pPr>
      <w:r>
        <w:rPr>
          <w:sz w:val="20"/>
          <w:szCs w:val="20"/>
        </w:rPr>
        <w:t xml:space="preserve">Quote 1: </w:t>
      </w:r>
      <w:r w:rsidR="004B687E" w:rsidRPr="00E21A44">
        <w:rPr>
          <w:sz w:val="20"/>
          <w:szCs w:val="20"/>
        </w:rPr>
        <w:t xml:space="preserve">“Planning my work </w:t>
      </w:r>
      <w:r w:rsidR="004B687E" w:rsidRPr="00E21A44">
        <w:rPr>
          <w:i/>
          <w:sz w:val="20"/>
          <w:szCs w:val="20"/>
        </w:rPr>
        <w:t>Introduction to Environmental Ethics</w:t>
      </w:r>
      <w:r w:rsidR="00F351E1" w:rsidRPr="00E21A44">
        <w:rPr>
          <w:sz w:val="20"/>
          <w:szCs w:val="20"/>
        </w:rPr>
        <w:t xml:space="preserve">, I </w:t>
      </w:r>
      <w:r w:rsidR="00FC145B" w:rsidRPr="00E21A44">
        <w:rPr>
          <w:sz w:val="20"/>
          <w:szCs w:val="20"/>
        </w:rPr>
        <w:t xml:space="preserve">decided to </w:t>
      </w:r>
      <w:r w:rsidR="00F351E1" w:rsidRPr="00E21A44">
        <w:rPr>
          <w:sz w:val="20"/>
          <w:szCs w:val="20"/>
        </w:rPr>
        <w:t xml:space="preserve">pick the </w:t>
      </w:r>
      <w:r w:rsidR="00C30BCC" w:rsidRPr="00E21A44">
        <w:rPr>
          <w:sz w:val="20"/>
          <w:szCs w:val="20"/>
        </w:rPr>
        <w:t>theory of intergenerational ethics</w:t>
      </w:r>
      <w:r w:rsidR="004C5519" w:rsidRPr="00E21A44">
        <w:rPr>
          <w:sz w:val="20"/>
          <w:szCs w:val="20"/>
        </w:rPr>
        <w:t xml:space="preserve"> from</w:t>
      </w:r>
      <w:r w:rsidR="0013388A" w:rsidRPr="00E21A44">
        <w:rPr>
          <w:sz w:val="20"/>
          <w:szCs w:val="20"/>
        </w:rPr>
        <w:t xml:space="preserve"> the book</w:t>
      </w:r>
      <w:r w:rsidR="004C5519" w:rsidRPr="00E21A44">
        <w:rPr>
          <w:sz w:val="20"/>
          <w:szCs w:val="20"/>
        </w:rPr>
        <w:t xml:space="preserve"> </w:t>
      </w:r>
      <w:r w:rsidR="004C5519" w:rsidRPr="00E21A44">
        <w:rPr>
          <w:i/>
          <w:sz w:val="20"/>
          <w:szCs w:val="20"/>
        </w:rPr>
        <w:t>das Prinzip Verantwortung</w:t>
      </w:r>
      <w:r w:rsidR="00FC145B" w:rsidRPr="00E21A44">
        <w:rPr>
          <w:i/>
          <w:sz w:val="20"/>
          <w:szCs w:val="20"/>
        </w:rPr>
        <w:t xml:space="preserve"> </w:t>
      </w:r>
      <w:r w:rsidR="00FC145B" w:rsidRPr="00E21A44">
        <w:rPr>
          <w:sz w:val="20"/>
          <w:szCs w:val="20"/>
        </w:rPr>
        <w:t xml:space="preserve">and </w:t>
      </w:r>
      <w:r w:rsidR="004C5519" w:rsidRPr="00E21A44">
        <w:rPr>
          <w:sz w:val="20"/>
          <w:szCs w:val="20"/>
        </w:rPr>
        <w:t xml:space="preserve">accepted it </w:t>
      </w:r>
      <w:r w:rsidR="00C30BCC" w:rsidRPr="00E21A44">
        <w:rPr>
          <w:sz w:val="20"/>
          <w:szCs w:val="20"/>
        </w:rPr>
        <w:t>as an exten</w:t>
      </w:r>
      <w:r w:rsidR="00F351E1" w:rsidRPr="00E21A44">
        <w:rPr>
          <w:sz w:val="20"/>
          <w:szCs w:val="20"/>
        </w:rPr>
        <w:t>s</w:t>
      </w:r>
      <w:r w:rsidR="00C30BCC" w:rsidRPr="00E21A44">
        <w:rPr>
          <w:sz w:val="20"/>
          <w:szCs w:val="20"/>
        </w:rPr>
        <w:t>ion</w:t>
      </w:r>
      <w:r w:rsidR="00F351E1" w:rsidRPr="00E21A44">
        <w:rPr>
          <w:sz w:val="20"/>
          <w:szCs w:val="20"/>
        </w:rPr>
        <w:t xml:space="preserve"> to conventional ethical ideas</w:t>
      </w:r>
      <w:r w:rsidR="00FC145B" w:rsidRPr="00E21A44">
        <w:rPr>
          <w:sz w:val="20"/>
          <w:szCs w:val="20"/>
        </w:rPr>
        <w:t xml:space="preserve">. I </w:t>
      </w:r>
      <w:r w:rsidR="004C5519" w:rsidRPr="00E21A44">
        <w:rPr>
          <w:sz w:val="20"/>
          <w:szCs w:val="20"/>
        </w:rPr>
        <w:t>disregarded Jonasian unique ontology</w:t>
      </w:r>
      <w:r w:rsidR="00DE463E" w:rsidRPr="00E21A44">
        <w:rPr>
          <w:sz w:val="20"/>
          <w:szCs w:val="20"/>
        </w:rPr>
        <w:t xml:space="preserve"> instead</w:t>
      </w:r>
      <w:r w:rsidR="00E21A44" w:rsidRPr="00E21A44">
        <w:rPr>
          <w:sz w:val="20"/>
          <w:szCs w:val="20"/>
        </w:rPr>
        <w:t>.</w:t>
      </w:r>
      <w:r w:rsidR="002D4B7F" w:rsidRPr="00E21A44">
        <w:rPr>
          <w:sz w:val="20"/>
          <w:szCs w:val="20"/>
        </w:rPr>
        <w:t>”</w:t>
      </w:r>
      <w:r w:rsidR="00E21A44" w:rsidRPr="00E21A44">
        <w:rPr>
          <w:sz w:val="20"/>
          <w:szCs w:val="20"/>
        </w:rPr>
        <w:t xml:space="preserve"> (H. Katô, Translator’s afterword, in: H. Jonas, </w:t>
      </w:r>
      <w:r w:rsidR="00E21A44" w:rsidRPr="00E21A44">
        <w:rPr>
          <w:i/>
          <w:sz w:val="20"/>
          <w:szCs w:val="20"/>
        </w:rPr>
        <w:t>Sekinin toiu Genri</w:t>
      </w:r>
      <w:r w:rsidR="00E21A44" w:rsidRPr="00E21A44">
        <w:rPr>
          <w:sz w:val="20"/>
          <w:szCs w:val="20"/>
        </w:rPr>
        <w:t xml:space="preserve"> [= Japanese Translation of </w:t>
      </w:r>
      <w:r w:rsidR="00E21A44" w:rsidRPr="00E21A44">
        <w:rPr>
          <w:i/>
          <w:sz w:val="20"/>
          <w:szCs w:val="20"/>
        </w:rPr>
        <w:t>Das Prinzip Verantwortung</w:t>
      </w:r>
      <w:r w:rsidR="00E21A44" w:rsidRPr="00E21A44">
        <w:rPr>
          <w:sz w:val="20"/>
          <w:szCs w:val="20"/>
        </w:rPr>
        <w:t>], Tôshindô: Tokyo, 2000, p. 419.</w:t>
      </w:r>
      <w:r w:rsidR="00E21A44">
        <w:rPr>
          <w:sz w:val="20"/>
          <w:szCs w:val="20"/>
        </w:rPr>
        <w:t>)</w:t>
      </w:r>
    </w:p>
    <w:p w14:paraId="6D7E963C" w14:textId="77777777" w:rsidR="00E21A44" w:rsidRDefault="000359BE" w:rsidP="00E21A44">
      <w:pPr>
        <w:widowControl/>
        <w:autoSpaceDE w:val="0"/>
        <w:autoSpaceDN w:val="0"/>
        <w:adjustRightInd w:val="0"/>
        <w:spacing w:after="240" w:line="540" w:lineRule="atLeast"/>
        <w:jc w:val="left"/>
        <w:rPr>
          <w:sz w:val="22"/>
          <w:szCs w:val="22"/>
        </w:rPr>
      </w:pPr>
      <w:r w:rsidRPr="00E21A44">
        <w:rPr>
          <w:rFonts w:cs="Times New Roman"/>
          <w:color w:val="000000"/>
          <w:kern w:val="0"/>
          <w:sz w:val="22"/>
          <w:szCs w:val="22"/>
        </w:rPr>
        <w:t>2</w:t>
      </w:r>
      <w:r w:rsidR="00D96F8A" w:rsidRPr="00E21A44">
        <w:rPr>
          <w:rFonts w:cs="Times New Roman"/>
          <w:color w:val="000000"/>
          <w:kern w:val="0"/>
          <w:sz w:val="22"/>
          <w:szCs w:val="22"/>
        </w:rPr>
        <w:t>. The second phase (1996-</w:t>
      </w:r>
      <w:r w:rsidRPr="00E21A44">
        <w:rPr>
          <w:rFonts w:cs="Times New Roman"/>
          <w:color w:val="000000"/>
          <w:kern w:val="0"/>
          <w:sz w:val="22"/>
          <w:szCs w:val="22"/>
        </w:rPr>
        <w:t>2018</w:t>
      </w:r>
      <w:r w:rsidR="00D96F8A" w:rsidRPr="00E21A44">
        <w:rPr>
          <w:rFonts w:cs="Times New Roman"/>
          <w:color w:val="000000"/>
          <w:kern w:val="0"/>
          <w:sz w:val="22"/>
          <w:szCs w:val="22"/>
        </w:rPr>
        <w:t>)</w:t>
      </w:r>
      <w:r w:rsidR="003851B6" w:rsidRPr="00E21A44">
        <w:rPr>
          <w:sz w:val="22"/>
          <w:szCs w:val="22"/>
        </w:rPr>
        <w:t xml:space="preserve"> </w:t>
      </w:r>
    </w:p>
    <w:p w14:paraId="727562E8" w14:textId="57FDFFB7" w:rsidR="00E21A44" w:rsidRDefault="00B97C17" w:rsidP="00E21A44">
      <w:pPr>
        <w:widowControl/>
        <w:autoSpaceDE w:val="0"/>
        <w:autoSpaceDN w:val="0"/>
        <w:adjustRightInd w:val="0"/>
        <w:spacing w:after="240" w:line="540" w:lineRule="atLeast"/>
        <w:jc w:val="left"/>
      </w:pPr>
      <w:r w:rsidRPr="00E21A44">
        <w:rPr>
          <w:rFonts w:cs="Times New Roman"/>
          <w:color w:val="000000"/>
          <w:kern w:val="0"/>
          <w:sz w:val="22"/>
          <w:szCs w:val="22"/>
        </w:rPr>
        <w:t>1996</w:t>
      </w:r>
      <w:r w:rsidR="00E21A44" w:rsidRPr="00E21A44">
        <w:rPr>
          <w:rFonts w:cs="Times New Roman"/>
          <w:color w:val="000000"/>
          <w:kern w:val="0"/>
          <w:sz w:val="22"/>
          <w:szCs w:val="22"/>
        </w:rPr>
        <w:t>:</w:t>
      </w:r>
      <w:r w:rsidR="00543E7C" w:rsidRPr="00543E7C">
        <w:rPr>
          <w:sz w:val="22"/>
          <w:szCs w:val="22"/>
        </w:rPr>
        <w:t xml:space="preserve"> </w:t>
      </w:r>
      <w:r w:rsidR="00543E7C" w:rsidRPr="00DD24C8">
        <w:rPr>
          <w:sz w:val="22"/>
          <w:szCs w:val="22"/>
        </w:rPr>
        <w:t xml:space="preserve">H. Jonas, </w:t>
      </w:r>
      <w:r w:rsidR="00E21A44" w:rsidRPr="00E21A44">
        <w:rPr>
          <w:rFonts w:cs="Times Roman"/>
          <w:i/>
          <w:iCs/>
          <w:color w:val="000000"/>
          <w:kern w:val="0"/>
          <w:sz w:val="22"/>
          <w:szCs w:val="22"/>
        </w:rPr>
        <w:t xml:space="preserve">Tetugaku: Seikimatu niokeru Kaiko to Tenbô </w:t>
      </w:r>
      <w:r w:rsidR="00E21A44" w:rsidRPr="00E21A44">
        <w:rPr>
          <w:rFonts w:cs="Times Roman"/>
          <w:iCs/>
          <w:color w:val="000000"/>
          <w:kern w:val="0"/>
          <w:sz w:val="22"/>
          <w:szCs w:val="22"/>
        </w:rPr>
        <w:t>[</w:t>
      </w:r>
      <w:r w:rsidR="00E21A44" w:rsidRPr="00E21A44">
        <w:rPr>
          <w:rFonts w:cs="Times Roman"/>
          <w:i/>
          <w:iCs/>
          <w:color w:val="000000"/>
          <w:kern w:val="0"/>
          <w:sz w:val="22"/>
          <w:szCs w:val="22"/>
        </w:rPr>
        <w:t>Philosophie: Rückschau und Vorschau am Ende des Jahrhunderts</w:t>
      </w:r>
      <w:r w:rsidR="00E21A44" w:rsidRPr="00E21A44">
        <w:rPr>
          <w:rFonts w:cs="Times Roman"/>
          <w:iCs/>
          <w:color w:val="000000"/>
          <w:kern w:val="0"/>
          <w:sz w:val="22"/>
          <w:szCs w:val="22"/>
        </w:rPr>
        <w:t>]</w:t>
      </w:r>
      <w:r w:rsidR="00E21A44" w:rsidRPr="00E21A44">
        <w:rPr>
          <w:rFonts w:cs="Times New Roman"/>
          <w:color w:val="000000"/>
          <w:kern w:val="0"/>
          <w:sz w:val="22"/>
          <w:szCs w:val="22"/>
        </w:rPr>
        <w:t>, tr. by K</w:t>
      </w:r>
      <w:r w:rsidR="00543E7C">
        <w:rPr>
          <w:rFonts w:cs="Times New Roman"/>
          <w:color w:val="000000"/>
          <w:kern w:val="0"/>
          <w:sz w:val="22"/>
          <w:szCs w:val="22"/>
        </w:rPr>
        <w:t>eiji Ogata, Tôsindô: Tokyo</w:t>
      </w:r>
      <w:r w:rsidR="00E21A44" w:rsidRPr="00E21A44">
        <w:rPr>
          <w:rFonts w:cs="Times New Roman"/>
          <w:color w:val="000000"/>
          <w:kern w:val="0"/>
          <w:sz w:val="22"/>
          <w:szCs w:val="22"/>
        </w:rPr>
        <w:t>.</w:t>
      </w:r>
      <w:r w:rsidR="00E21A44" w:rsidRPr="00C43044">
        <w:rPr>
          <w:rFonts w:cs="Times New Roman"/>
          <w:color w:val="000000"/>
          <w:kern w:val="0"/>
        </w:rPr>
        <w:t xml:space="preserve"> </w:t>
      </w:r>
      <w:r>
        <w:t xml:space="preserve"> </w:t>
      </w:r>
    </w:p>
    <w:p w14:paraId="3F839E16" w14:textId="6873DEDF" w:rsidR="00E21A44" w:rsidRPr="00906DDB" w:rsidRDefault="00543E7C" w:rsidP="00E21A44">
      <w:pPr>
        <w:pStyle w:val="a7"/>
        <w:rPr>
          <w:sz w:val="22"/>
          <w:szCs w:val="22"/>
        </w:rPr>
      </w:pPr>
      <w:r w:rsidRPr="00906DDB">
        <w:rPr>
          <w:sz w:val="22"/>
          <w:szCs w:val="22"/>
        </w:rPr>
        <w:t xml:space="preserve">2000: </w:t>
      </w:r>
      <w:r w:rsidR="00E21A44" w:rsidRPr="00906DDB">
        <w:rPr>
          <w:sz w:val="22"/>
          <w:szCs w:val="22"/>
        </w:rPr>
        <w:t xml:space="preserve">H. Jonas, </w:t>
      </w:r>
      <w:r w:rsidR="00E21A44" w:rsidRPr="00906DDB">
        <w:rPr>
          <w:i/>
          <w:sz w:val="22"/>
          <w:szCs w:val="22"/>
        </w:rPr>
        <w:t>Sekinin toiu Genri</w:t>
      </w:r>
      <w:r w:rsidRPr="00906DDB">
        <w:rPr>
          <w:i/>
          <w:sz w:val="22"/>
          <w:szCs w:val="22"/>
        </w:rPr>
        <w:t xml:space="preserve"> </w:t>
      </w:r>
      <w:r w:rsidRPr="00906DDB">
        <w:rPr>
          <w:sz w:val="22"/>
          <w:szCs w:val="22"/>
        </w:rPr>
        <w:t>[</w:t>
      </w:r>
      <w:r w:rsidRPr="00906DDB">
        <w:rPr>
          <w:rFonts w:cs="Times Roman"/>
          <w:i/>
          <w:iCs/>
          <w:color w:val="000000"/>
          <w:kern w:val="0"/>
          <w:sz w:val="22"/>
          <w:szCs w:val="22"/>
        </w:rPr>
        <w:t>Das Prinzip Verantwortung</w:t>
      </w:r>
      <w:r w:rsidRPr="00906DDB">
        <w:rPr>
          <w:sz w:val="22"/>
          <w:szCs w:val="22"/>
        </w:rPr>
        <w:t>]</w:t>
      </w:r>
      <w:r w:rsidR="00E21A44" w:rsidRPr="00906DDB">
        <w:rPr>
          <w:sz w:val="22"/>
          <w:szCs w:val="22"/>
        </w:rPr>
        <w:t xml:space="preserve">, </w:t>
      </w:r>
      <w:r w:rsidR="00E21A44" w:rsidRPr="00906DDB">
        <w:rPr>
          <w:rFonts w:cs="Times New Roman"/>
          <w:color w:val="000000"/>
          <w:kern w:val="0"/>
          <w:sz w:val="22"/>
          <w:szCs w:val="22"/>
        </w:rPr>
        <w:t xml:space="preserve">tr. by </w:t>
      </w:r>
      <w:r w:rsidR="00E21A44" w:rsidRPr="00906DDB">
        <w:rPr>
          <w:sz w:val="22"/>
          <w:szCs w:val="22"/>
        </w:rPr>
        <w:t>H. Katô et al.,</w:t>
      </w:r>
      <w:r w:rsidR="00E21A44" w:rsidRPr="00906DDB">
        <w:rPr>
          <w:rFonts w:cs="Times New Roman"/>
          <w:color w:val="000000"/>
          <w:kern w:val="0"/>
          <w:sz w:val="22"/>
          <w:szCs w:val="22"/>
        </w:rPr>
        <w:t xml:space="preserve"> </w:t>
      </w:r>
      <w:r w:rsidRPr="00906DDB">
        <w:rPr>
          <w:sz w:val="22"/>
          <w:szCs w:val="22"/>
        </w:rPr>
        <w:t>Tôshindô: Tokyo</w:t>
      </w:r>
      <w:r w:rsidR="00E21A44" w:rsidRPr="00906DDB">
        <w:rPr>
          <w:sz w:val="22"/>
          <w:szCs w:val="22"/>
        </w:rPr>
        <w:t xml:space="preserve">; </w:t>
      </w:r>
      <w:r w:rsidR="00E21A44" w:rsidRPr="00906DDB">
        <w:rPr>
          <w:rFonts w:cs="Times Roman"/>
          <w:i/>
          <w:iCs/>
          <w:color w:val="000000"/>
          <w:kern w:val="0"/>
          <w:sz w:val="22"/>
          <w:szCs w:val="22"/>
        </w:rPr>
        <w:t>Shukansei no Hukken</w:t>
      </w:r>
      <w:r w:rsidRPr="00906DDB">
        <w:rPr>
          <w:rFonts w:cs="Times Roman"/>
          <w:i/>
          <w:iCs/>
          <w:color w:val="000000"/>
          <w:kern w:val="0"/>
          <w:sz w:val="22"/>
          <w:szCs w:val="22"/>
        </w:rPr>
        <w:t xml:space="preserve"> </w:t>
      </w:r>
      <w:r w:rsidRPr="00906DDB">
        <w:rPr>
          <w:rFonts w:cs="Times Roman"/>
          <w:iCs/>
          <w:color w:val="000000"/>
          <w:kern w:val="0"/>
          <w:sz w:val="22"/>
          <w:szCs w:val="22"/>
        </w:rPr>
        <w:t>[</w:t>
      </w:r>
      <w:r w:rsidRPr="00906DDB">
        <w:rPr>
          <w:rFonts w:cs="Times Roman"/>
          <w:i/>
          <w:iCs/>
          <w:color w:val="000000"/>
          <w:kern w:val="0"/>
          <w:sz w:val="22"/>
          <w:szCs w:val="22"/>
        </w:rPr>
        <w:t>Macht und Ohnmacht der Subjektivität</w:t>
      </w:r>
      <w:r w:rsidRPr="00906DDB">
        <w:rPr>
          <w:rFonts w:cs="Times Roman"/>
          <w:iCs/>
          <w:color w:val="000000"/>
          <w:kern w:val="0"/>
          <w:sz w:val="22"/>
          <w:szCs w:val="22"/>
        </w:rPr>
        <w:t>]</w:t>
      </w:r>
      <w:r w:rsidR="00E21A44" w:rsidRPr="00906DDB">
        <w:rPr>
          <w:rFonts w:cs="Times New Roman"/>
          <w:color w:val="000000"/>
          <w:kern w:val="0"/>
          <w:sz w:val="22"/>
          <w:szCs w:val="22"/>
        </w:rPr>
        <w:t xml:space="preserve">, tr. by Kimio Usami and Kiyoe Takiguchi, </w:t>
      </w:r>
      <w:r w:rsidR="00E21A44" w:rsidRPr="00906DDB">
        <w:rPr>
          <w:sz w:val="22"/>
          <w:szCs w:val="22"/>
        </w:rPr>
        <w:t>Tôshindô</w:t>
      </w:r>
      <w:r w:rsidRPr="00906DDB">
        <w:rPr>
          <w:rFonts w:cs="Times New Roman"/>
          <w:color w:val="000000"/>
          <w:kern w:val="0"/>
          <w:sz w:val="22"/>
          <w:szCs w:val="22"/>
        </w:rPr>
        <w:t>: Tokyo</w:t>
      </w:r>
      <w:r w:rsidR="00E21A44" w:rsidRPr="00906DDB">
        <w:rPr>
          <w:rFonts w:cs="Times New Roman"/>
          <w:color w:val="000000"/>
          <w:kern w:val="0"/>
          <w:sz w:val="22"/>
          <w:szCs w:val="22"/>
        </w:rPr>
        <w:t>.</w:t>
      </w:r>
    </w:p>
    <w:p w14:paraId="572D5167" w14:textId="3F7532C9" w:rsidR="00906DDB" w:rsidRPr="00906DDB" w:rsidRDefault="00906DDB" w:rsidP="00906DDB">
      <w:pPr>
        <w:pStyle w:val="a7"/>
        <w:rPr>
          <w:rFonts w:cs="Times New Roman"/>
          <w:color w:val="000000"/>
          <w:kern w:val="0"/>
          <w:sz w:val="22"/>
          <w:szCs w:val="22"/>
        </w:rPr>
      </w:pPr>
      <w:r w:rsidRPr="00906DDB">
        <w:rPr>
          <w:rFonts w:cs="Times New Roman"/>
          <w:color w:val="000000"/>
          <w:kern w:val="0"/>
          <w:sz w:val="22"/>
          <w:szCs w:val="22"/>
        </w:rPr>
        <w:t xml:space="preserve">2008: </w:t>
      </w:r>
      <w:r w:rsidRPr="00906DDB">
        <w:rPr>
          <w:sz w:val="22"/>
          <w:szCs w:val="22"/>
        </w:rPr>
        <w:t xml:space="preserve">H. Jonas, </w:t>
      </w:r>
      <w:r w:rsidRPr="00906DDB">
        <w:rPr>
          <w:rFonts w:cs="Times Roman"/>
          <w:i/>
          <w:iCs/>
          <w:color w:val="000000"/>
          <w:kern w:val="0"/>
          <w:sz w:val="22"/>
          <w:szCs w:val="22"/>
        </w:rPr>
        <w:t>Seimei no Tetsugaku</w:t>
      </w:r>
      <w:r w:rsidRPr="00906DDB">
        <w:rPr>
          <w:sz w:val="22"/>
          <w:szCs w:val="22"/>
        </w:rPr>
        <w:t xml:space="preserve"> </w:t>
      </w:r>
      <w:r w:rsidRPr="00906DDB">
        <w:rPr>
          <w:rFonts w:cs="Times Roman"/>
          <w:iCs/>
          <w:color w:val="000000"/>
          <w:kern w:val="0"/>
          <w:sz w:val="22"/>
          <w:szCs w:val="22"/>
        </w:rPr>
        <w:t>[</w:t>
      </w:r>
      <w:r w:rsidRPr="00906DDB">
        <w:rPr>
          <w:rFonts w:cs="Times Roman"/>
          <w:i/>
          <w:iCs/>
          <w:color w:val="000000"/>
          <w:kern w:val="0"/>
          <w:sz w:val="22"/>
          <w:szCs w:val="22"/>
        </w:rPr>
        <w:t>The Phenomenon of Life</w:t>
      </w:r>
      <w:r w:rsidRPr="00906DDB">
        <w:rPr>
          <w:rFonts w:cs="Times Roman"/>
          <w:iCs/>
          <w:color w:val="000000"/>
          <w:kern w:val="0"/>
          <w:sz w:val="22"/>
          <w:szCs w:val="22"/>
        </w:rPr>
        <w:t xml:space="preserve">], </w:t>
      </w:r>
      <w:r w:rsidRPr="00906DDB">
        <w:rPr>
          <w:rFonts w:cs="Times New Roman"/>
          <w:color w:val="000000"/>
          <w:kern w:val="0"/>
          <w:sz w:val="22"/>
          <w:szCs w:val="22"/>
        </w:rPr>
        <w:t xml:space="preserve">tr. by Kazuyuki </w:t>
      </w:r>
      <w:r w:rsidRPr="00906DDB">
        <w:rPr>
          <w:rFonts w:cs="Times New Roman"/>
          <w:color w:val="000000"/>
          <w:kern w:val="0"/>
          <w:sz w:val="22"/>
          <w:szCs w:val="22"/>
        </w:rPr>
        <w:lastRenderedPageBreak/>
        <w:t>Hosomi and Shinogu Yoshimoto, Hôsei University Press: Tokyo</w:t>
      </w:r>
      <w:r>
        <w:rPr>
          <w:rFonts w:cs="Times New Roman"/>
          <w:color w:val="000000"/>
          <w:kern w:val="0"/>
          <w:sz w:val="22"/>
          <w:szCs w:val="22"/>
        </w:rPr>
        <w:t>.</w:t>
      </w:r>
    </w:p>
    <w:p w14:paraId="3812AD00" w14:textId="44393BC3" w:rsidR="00E21A44" w:rsidRPr="00906DDB" w:rsidRDefault="00906DDB" w:rsidP="00E21A44">
      <w:pPr>
        <w:widowControl/>
        <w:autoSpaceDE w:val="0"/>
        <w:autoSpaceDN w:val="0"/>
        <w:adjustRightInd w:val="0"/>
        <w:spacing w:after="240" w:line="540" w:lineRule="atLeast"/>
        <w:jc w:val="left"/>
        <w:rPr>
          <w:rFonts w:cs="Times New Roman"/>
          <w:color w:val="000000"/>
          <w:kern w:val="0"/>
          <w:sz w:val="22"/>
          <w:szCs w:val="22"/>
        </w:rPr>
      </w:pPr>
      <w:r w:rsidRPr="00906DDB">
        <w:rPr>
          <w:sz w:val="22"/>
          <w:szCs w:val="22"/>
        </w:rPr>
        <w:t xml:space="preserve">2009: H. Jonas, </w:t>
      </w:r>
      <w:r w:rsidRPr="00906DDB">
        <w:rPr>
          <w:rFonts w:cs="Times Roman"/>
          <w:i/>
          <w:iCs/>
          <w:color w:val="000000"/>
          <w:kern w:val="0"/>
          <w:sz w:val="22"/>
          <w:szCs w:val="22"/>
        </w:rPr>
        <w:t>Ausyuvittu Igo no Kami</w:t>
      </w:r>
      <w:r>
        <w:rPr>
          <w:rFonts w:cs="Times Roman"/>
          <w:i/>
          <w:iCs/>
          <w:color w:val="000000"/>
          <w:kern w:val="0"/>
          <w:sz w:val="22"/>
          <w:szCs w:val="22"/>
        </w:rPr>
        <w:t xml:space="preserve"> </w:t>
      </w:r>
      <w:r>
        <w:rPr>
          <w:rFonts w:cs="Times Roman"/>
          <w:iCs/>
          <w:color w:val="000000"/>
          <w:kern w:val="0"/>
          <w:sz w:val="22"/>
          <w:szCs w:val="22"/>
        </w:rPr>
        <w:t>[</w:t>
      </w:r>
      <w:r w:rsidRPr="00906DDB">
        <w:rPr>
          <w:rFonts w:cs="Times New Roman"/>
          <w:i/>
          <w:color w:val="000000"/>
          <w:kern w:val="0"/>
          <w:sz w:val="22"/>
          <w:szCs w:val="22"/>
        </w:rPr>
        <w:t>Der Gottesbegriff nach Auschwitz</w:t>
      </w:r>
      <w:r>
        <w:rPr>
          <w:rFonts w:cs="Times Roman"/>
          <w:iCs/>
          <w:color w:val="000000"/>
          <w:kern w:val="0"/>
          <w:sz w:val="22"/>
          <w:szCs w:val="22"/>
        </w:rPr>
        <w:t>]</w:t>
      </w:r>
      <w:r w:rsidRPr="00906DDB">
        <w:rPr>
          <w:rFonts w:cs="Times New Roman"/>
          <w:color w:val="000000"/>
          <w:kern w:val="0"/>
          <w:sz w:val="22"/>
          <w:szCs w:val="22"/>
        </w:rPr>
        <w:t>, tr. by Tet</w:t>
      </w:r>
      <w:r w:rsidR="008200E4">
        <w:rPr>
          <w:rFonts w:cs="Times New Roman"/>
          <w:color w:val="000000"/>
          <w:kern w:val="0"/>
          <w:sz w:val="22"/>
          <w:szCs w:val="22"/>
        </w:rPr>
        <w:t>s</w:t>
      </w:r>
      <w:r w:rsidRPr="00906DDB">
        <w:rPr>
          <w:rFonts w:cs="Times New Roman"/>
          <w:color w:val="000000"/>
          <w:kern w:val="0"/>
          <w:sz w:val="22"/>
          <w:szCs w:val="22"/>
        </w:rPr>
        <w:t>uhiko Shinagwa, Hôs</w:t>
      </w:r>
      <w:r>
        <w:rPr>
          <w:rFonts w:cs="Times New Roman"/>
          <w:color w:val="000000"/>
          <w:kern w:val="0"/>
          <w:sz w:val="22"/>
          <w:szCs w:val="22"/>
        </w:rPr>
        <w:t xml:space="preserve">ei University Press: Tokyo </w:t>
      </w:r>
      <w:r w:rsidRPr="00DD24C8">
        <w:rPr>
          <w:rFonts w:cs="Times New Roman"/>
          <w:color w:val="000000"/>
          <w:kern w:val="0"/>
          <w:sz w:val="22"/>
          <w:szCs w:val="22"/>
        </w:rPr>
        <w:t>(</w:t>
      </w:r>
      <w:r w:rsidRPr="00DD24C8">
        <w:rPr>
          <w:sz w:val="22"/>
          <w:szCs w:val="22"/>
        </w:rPr>
        <w:t>Including the translations of</w:t>
      </w:r>
      <w:r w:rsidRPr="00906DDB">
        <w:rPr>
          <w:rFonts w:cs="Times New Roman"/>
          <w:color w:val="000000"/>
          <w:kern w:val="0"/>
          <w:sz w:val="22"/>
          <w:szCs w:val="22"/>
        </w:rPr>
        <w:t xml:space="preserve"> “Der Gottesbegriff nach Auschwitz</w:t>
      </w:r>
      <w:r w:rsidR="00835E1D">
        <w:rPr>
          <w:rFonts w:cs="Times New Roman"/>
          <w:color w:val="000000"/>
          <w:kern w:val="0"/>
          <w:sz w:val="22"/>
          <w:szCs w:val="22"/>
        </w:rPr>
        <w:t>,</w:t>
      </w:r>
      <w:r w:rsidRPr="00906DDB">
        <w:rPr>
          <w:rFonts w:cs="Times New Roman"/>
          <w:color w:val="000000"/>
          <w:kern w:val="0"/>
          <w:sz w:val="22"/>
          <w:szCs w:val="22"/>
        </w:rPr>
        <w:t>” “Vergangenheit und Wahrheit” and “Materie, Geist, und Schöpfung”</w:t>
      </w:r>
      <w:r>
        <w:rPr>
          <w:rFonts w:cs="Times New Roman"/>
          <w:color w:val="000000"/>
          <w:kern w:val="0"/>
          <w:sz w:val="22"/>
          <w:szCs w:val="22"/>
        </w:rPr>
        <w:t>)</w:t>
      </w:r>
      <w:r w:rsidRPr="00906DDB">
        <w:rPr>
          <w:rFonts w:cs="Times New Roman"/>
          <w:color w:val="000000"/>
          <w:kern w:val="0"/>
          <w:sz w:val="22"/>
          <w:szCs w:val="22"/>
        </w:rPr>
        <w:t xml:space="preserve"> </w:t>
      </w:r>
    </w:p>
    <w:p w14:paraId="7F61944A" w14:textId="77777777" w:rsidR="00835E1D" w:rsidRPr="00835E1D" w:rsidRDefault="00835E1D" w:rsidP="00835E1D">
      <w:pPr>
        <w:widowControl/>
        <w:autoSpaceDE w:val="0"/>
        <w:autoSpaceDN w:val="0"/>
        <w:adjustRightInd w:val="0"/>
        <w:spacing w:after="240" w:line="340" w:lineRule="atLeast"/>
        <w:jc w:val="left"/>
        <w:rPr>
          <w:rFonts w:ascii="Times Roman" w:hAnsi="Times Roman" w:cs="Times Roman"/>
          <w:color w:val="000000"/>
          <w:kern w:val="0"/>
          <w:sz w:val="22"/>
          <w:szCs w:val="22"/>
        </w:rPr>
      </w:pPr>
      <w:r w:rsidRPr="00835E1D">
        <w:rPr>
          <w:rFonts w:cs="Times Roman"/>
          <w:iCs/>
          <w:color w:val="000000"/>
          <w:kern w:val="0"/>
          <w:sz w:val="22"/>
          <w:szCs w:val="22"/>
        </w:rPr>
        <w:t xml:space="preserve">Cf. </w:t>
      </w:r>
      <w:r w:rsidRPr="00835E1D">
        <w:rPr>
          <w:rFonts w:cs="Times New Roman"/>
          <w:color w:val="000000"/>
          <w:kern w:val="0"/>
          <w:sz w:val="22"/>
          <w:szCs w:val="22"/>
        </w:rPr>
        <w:t>“Shinka to Jiyû (</w:t>
      </w:r>
      <w:r w:rsidRPr="00835E1D">
        <w:rPr>
          <w:rFonts w:cs="Times Roman"/>
          <w:iCs/>
          <w:color w:val="000000"/>
          <w:kern w:val="0"/>
          <w:sz w:val="22"/>
          <w:szCs w:val="22"/>
        </w:rPr>
        <w:t>Evolution und Freiheit</w:t>
      </w:r>
      <w:r w:rsidRPr="00835E1D">
        <w:rPr>
          <w:rFonts w:cs="Times New Roman"/>
          <w:color w:val="000000"/>
          <w:kern w:val="0"/>
          <w:sz w:val="22"/>
          <w:szCs w:val="22"/>
        </w:rPr>
        <w:t xml:space="preserve">)”, tr. by Naoshi Yamawaki and Kenjirô Asahiro, in: </w:t>
      </w:r>
      <w:r w:rsidRPr="00835E1D">
        <w:rPr>
          <w:rFonts w:cs="Times New Roman"/>
          <w:i/>
          <w:color w:val="000000"/>
          <w:kern w:val="0"/>
          <w:sz w:val="22"/>
          <w:szCs w:val="22"/>
        </w:rPr>
        <w:t>Shinka to Jiyû</w:t>
      </w:r>
      <w:r w:rsidRPr="00835E1D">
        <w:rPr>
          <w:rFonts w:cs="Times New Roman"/>
          <w:color w:val="000000"/>
          <w:kern w:val="0"/>
          <w:sz w:val="22"/>
          <w:szCs w:val="22"/>
        </w:rPr>
        <w:t xml:space="preserve">, </w:t>
      </w:r>
      <w:r w:rsidRPr="00835E1D">
        <w:rPr>
          <w:sz w:val="22"/>
          <w:szCs w:val="22"/>
        </w:rPr>
        <w:t xml:space="preserve">(eds.) </w:t>
      </w:r>
      <w:r w:rsidRPr="00835E1D">
        <w:rPr>
          <w:rFonts w:cs="Times New Roman"/>
          <w:color w:val="000000"/>
          <w:kern w:val="0"/>
          <w:sz w:val="22"/>
          <w:szCs w:val="22"/>
        </w:rPr>
        <w:t xml:space="preserve">P. Koslowski, Ph. Kreutzer and R. Löw, Sangyô-tosho: Tokyo, 1991; “Ashiki Ketsumatu ni mukatte (Am bösen Ende näher)”, tr. by Yoshitaka Ichinokawa, in: </w:t>
      </w:r>
      <w:r w:rsidRPr="00835E1D">
        <w:rPr>
          <w:rFonts w:cs="Times Roman"/>
          <w:i/>
          <w:iCs/>
          <w:color w:val="000000"/>
          <w:kern w:val="0"/>
          <w:sz w:val="22"/>
          <w:szCs w:val="22"/>
        </w:rPr>
        <w:t>Misuzu</w:t>
      </w:r>
      <w:r w:rsidRPr="00835E1D">
        <w:rPr>
          <w:rFonts w:cs="Times New Roman"/>
          <w:color w:val="000000"/>
          <w:kern w:val="0"/>
          <w:sz w:val="22"/>
          <w:szCs w:val="22"/>
        </w:rPr>
        <w:t xml:space="preserve"> No. 377, Misuzu-shobô: Tokyo, 1992; “Seishin, Shizen, Souzô (Materie, Geist und Schöpfung [Erste Fassung])”, tr. by Keiji Ogata, in: </w:t>
      </w:r>
      <w:r w:rsidRPr="00835E1D">
        <w:rPr>
          <w:rFonts w:cs="Times Roman"/>
          <w:i/>
          <w:iCs/>
          <w:color w:val="000000"/>
          <w:kern w:val="0"/>
          <w:sz w:val="22"/>
          <w:szCs w:val="22"/>
        </w:rPr>
        <w:t>Seishin to Shizen</w:t>
      </w:r>
      <w:r w:rsidRPr="00835E1D">
        <w:rPr>
          <w:rFonts w:cs="Times New Roman"/>
          <w:color w:val="000000"/>
          <w:kern w:val="0"/>
          <w:sz w:val="22"/>
          <w:szCs w:val="22"/>
        </w:rPr>
        <w:t>, (eds.) W. Ch. Zimmeri and H. P. Dürr</w:t>
      </w:r>
      <w:r w:rsidRPr="00835E1D">
        <w:rPr>
          <w:rFonts w:ascii="Times New Roman" w:hAnsi="Times New Roman" w:cs="Times New Roman"/>
          <w:color w:val="000000"/>
          <w:kern w:val="0"/>
          <w:sz w:val="22"/>
          <w:szCs w:val="22"/>
        </w:rPr>
        <w:t xml:space="preserve">, </w:t>
      </w:r>
      <w:r w:rsidRPr="00835E1D">
        <w:rPr>
          <w:rFonts w:cs="Times New Roman"/>
          <w:color w:val="000000"/>
          <w:kern w:val="0"/>
          <w:sz w:val="22"/>
          <w:szCs w:val="22"/>
        </w:rPr>
        <w:t xml:space="preserve">Bokutakusya: Tokyo, 1993; “Seishin to Shizen (Geist und Natur)”, tr. by Seiichi Nagakura and Sigeru Tada, in: </w:t>
      </w:r>
      <w:r w:rsidRPr="00835E1D">
        <w:rPr>
          <w:rFonts w:cs="Times Roman"/>
          <w:i/>
          <w:iCs/>
          <w:color w:val="000000"/>
          <w:kern w:val="0"/>
          <w:sz w:val="22"/>
          <w:szCs w:val="22"/>
        </w:rPr>
        <w:t>Tetsugaku no Genten</w:t>
      </w:r>
      <w:r w:rsidRPr="00835E1D">
        <w:rPr>
          <w:rFonts w:cs="Times Roman"/>
          <w:iCs/>
          <w:color w:val="000000"/>
          <w:kern w:val="0"/>
          <w:sz w:val="22"/>
          <w:szCs w:val="22"/>
        </w:rPr>
        <w:t xml:space="preserve">, ed. by </w:t>
      </w:r>
      <w:r w:rsidRPr="00835E1D">
        <w:rPr>
          <w:rFonts w:cs="Times New Roman"/>
          <w:color w:val="000000"/>
          <w:kern w:val="0"/>
          <w:sz w:val="22"/>
          <w:szCs w:val="22"/>
        </w:rPr>
        <w:t>U. Boehm, Michitani: Tokyo, 1999.</w:t>
      </w:r>
    </w:p>
    <w:p w14:paraId="4348BBD2" w14:textId="09A1E603" w:rsidR="00835E1D" w:rsidRDefault="008200E4" w:rsidP="00E21A44">
      <w:pPr>
        <w:widowControl/>
        <w:autoSpaceDE w:val="0"/>
        <w:autoSpaceDN w:val="0"/>
        <w:adjustRightInd w:val="0"/>
        <w:spacing w:after="240" w:line="540" w:lineRule="atLeast"/>
        <w:jc w:val="left"/>
        <w:rPr>
          <w:rFonts w:cs="Times Roman"/>
          <w:iCs/>
          <w:color w:val="000000"/>
          <w:kern w:val="0"/>
        </w:rPr>
      </w:pPr>
      <w:r>
        <w:rPr>
          <w:rFonts w:cs="Times Roman"/>
          <w:iCs/>
          <w:color w:val="000000"/>
          <w:kern w:val="0"/>
        </w:rPr>
        <w:t xml:space="preserve">2007: </w:t>
      </w:r>
      <w:r>
        <w:rPr>
          <w:rFonts w:cs="Times New Roman"/>
          <w:color w:val="000000"/>
          <w:kern w:val="0"/>
        </w:rPr>
        <w:t xml:space="preserve">Tetsuhiko </w:t>
      </w:r>
      <w:r w:rsidRPr="007B4AAA">
        <w:rPr>
          <w:rFonts w:cs="Times New Roman"/>
          <w:color w:val="000000"/>
          <w:kern w:val="0"/>
        </w:rPr>
        <w:t>Shinagwa</w:t>
      </w:r>
      <w:r>
        <w:rPr>
          <w:rFonts w:cs="Times New Roman"/>
          <w:color w:val="000000"/>
          <w:kern w:val="0"/>
        </w:rPr>
        <w:t xml:space="preserve">, </w:t>
      </w:r>
      <w:r w:rsidRPr="00F22595">
        <w:rPr>
          <w:rFonts w:cs="Times New Roman"/>
          <w:i/>
          <w:color w:val="000000"/>
          <w:kern w:val="0"/>
        </w:rPr>
        <w:t>Seigi to Sakai o Sessurumono: Sekinin toiu Genri to Kea no</w:t>
      </w:r>
      <w:r>
        <w:rPr>
          <w:rFonts w:cs="Times New Roman"/>
          <w:i/>
          <w:color w:val="000000"/>
          <w:kern w:val="0"/>
        </w:rPr>
        <w:t xml:space="preserve"> </w:t>
      </w:r>
      <w:r w:rsidRPr="00F22595">
        <w:rPr>
          <w:rFonts w:cs="Times New Roman"/>
          <w:i/>
          <w:color w:val="000000"/>
          <w:kern w:val="0"/>
        </w:rPr>
        <w:t>Genri</w:t>
      </w:r>
      <w:r>
        <w:rPr>
          <w:rFonts w:cs="Times New Roman"/>
          <w:i/>
          <w:color w:val="000000"/>
          <w:kern w:val="0"/>
        </w:rPr>
        <w:t xml:space="preserve"> </w:t>
      </w:r>
      <w:r>
        <w:rPr>
          <w:rFonts w:cs="Times New Roman"/>
          <w:color w:val="000000"/>
          <w:kern w:val="0"/>
        </w:rPr>
        <w:t>[</w:t>
      </w:r>
      <w:r w:rsidRPr="006D530B">
        <w:rPr>
          <w:rFonts w:cs="Times New Roman"/>
          <w:i/>
          <w:color w:val="000000"/>
          <w:kern w:val="0"/>
        </w:rPr>
        <w:t>What Borders Justice: The Principle of Responsibility and the Ethic of Care</w:t>
      </w:r>
      <w:r>
        <w:rPr>
          <w:rFonts w:cs="Times New Roman"/>
          <w:color w:val="000000"/>
          <w:kern w:val="0"/>
        </w:rPr>
        <w:t xml:space="preserve">], Nakanishiya: Kyoto. </w:t>
      </w:r>
      <w:r>
        <w:rPr>
          <w:rFonts w:cs="Times Roman"/>
          <w:iCs/>
          <w:color w:val="000000"/>
          <w:kern w:val="0"/>
        </w:rPr>
        <w:t xml:space="preserve"> </w:t>
      </w:r>
    </w:p>
    <w:p w14:paraId="46C6ED01" w14:textId="39C322A3" w:rsidR="008200E4" w:rsidRPr="008200E4" w:rsidRDefault="008200E4" w:rsidP="008200E4">
      <w:pPr>
        <w:widowControl/>
        <w:autoSpaceDE w:val="0"/>
        <w:autoSpaceDN w:val="0"/>
        <w:adjustRightInd w:val="0"/>
        <w:spacing w:after="240" w:line="340" w:lineRule="atLeast"/>
        <w:jc w:val="left"/>
        <w:rPr>
          <w:rFonts w:cs="Arial"/>
          <w:color w:val="000000"/>
          <w:sz w:val="20"/>
          <w:szCs w:val="20"/>
        </w:rPr>
      </w:pPr>
      <w:r>
        <w:rPr>
          <w:sz w:val="20"/>
          <w:szCs w:val="20"/>
        </w:rPr>
        <w:t>Quote 2:</w:t>
      </w:r>
      <w:r w:rsidRPr="008200E4">
        <w:rPr>
          <w:rFonts w:cs="Times New Roman"/>
          <w:color w:val="000000"/>
          <w:kern w:val="0"/>
          <w:sz w:val="20"/>
          <w:szCs w:val="20"/>
        </w:rPr>
        <w:t xml:space="preserve"> </w:t>
      </w:r>
      <w:r w:rsidR="00DB4919" w:rsidRPr="008200E4">
        <w:rPr>
          <w:rFonts w:cs="Times New Roman"/>
          <w:color w:val="000000"/>
          <w:kern w:val="0"/>
          <w:sz w:val="20"/>
          <w:szCs w:val="20"/>
        </w:rPr>
        <w:t>“</w:t>
      </w:r>
      <w:r w:rsidR="00DB4919" w:rsidRPr="008200E4">
        <w:rPr>
          <w:rStyle w:val="auto-style1"/>
          <w:rFonts w:cs="Arial"/>
          <w:color w:val="000000"/>
          <w:sz w:val="20"/>
          <w:szCs w:val="20"/>
        </w:rPr>
        <w:t>Under the subject of “What borders justice” this book discusses Hans Jonas’ principle of responsibility and the ethic of care which originated from Carol Gilligan. These theories have not been unfolded through mutual influence. No investigation that deals with them putting together has been found so far. […] However the concept of “responsibility” in Jonas’ ethical theory and the concept of “care” in Gilligan’s presuppose asymmetry of power. On the contrary, the orthodox of modern ethical theories is founded on justice and right presupposing symmetrical or reciprocal relation. The principle of responsibility and the ethic of care, therefore, share the position that is contrasted keenly with it. Thus I treat them within the opposition to the ethic of justice</w:t>
      </w:r>
      <w:r>
        <w:rPr>
          <w:rStyle w:val="auto-style1"/>
          <w:rFonts w:cs="Arial"/>
          <w:color w:val="000000"/>
          <w:sz w:val="20"/>
          <w:szCs w:val="20"/>
        </w:rPr>
        <w:t>.</w:t>
      </w:r>
      <w:r w:rsidR="003415D5" w:rsidRPr="008200E4">
        <w:rPr>
          <w:rStyle w:val="auto-style1"/>
          <w:rFonts w:cs="Arial"/>
          <w:color w:val="000000"/>
          <w:sz w:val="20"/>
          <w:szCs w:val="20"/>
        </w:rPr>
        <w:t>”</w:t>
      </w:r>
      <w:r>
        <w:rPr>
          <w:rStyle w:val="auto-style1"/>
          <w:rFonts w:cs="Arial"/>
          <w:color w:val="000000"/>
          <w:sz w:val="20"/>
          <w:szCs w:val="20"/>
        </w:rPr>
        <w:t xml:space="preserve"> </w:t>
      </w:r>
      <w:r w:rsidRPr="008200E4">
        <w:rPr>
          <w:rStyle w:val="auto-style1"/>
          <w:rFonts w:cs="Arial"/>
          <w:color w:val="000000"/>
          <w:sz w:val="20"/>
          <w:szCs w:val="20"/>
        </w:rPr>
        <w:t>(</w:t>
      </w:r>
      <w:r w:rsidRPr="008200E4">
        <w:rPr>
          <w:rFonts w:cs="Times New Roman"/>
          <w:color w:val="000000"/>
          <w:kern w:val="0"/>
          <w:sz w:val="20"/>
          <w:szCs w:val="20"/>
        </w:rPr>
        <w:t xml:space="preserve">T. Shinagwa, “Abstract of </w:t>
      </w:r>
      <w:r w:rsidRPr="008200E4">
        <w:rPr>
          <w:rFonts w:cs="Times New Roman"/>
          <w:i/>
          <w:color w:val="000000"/>
          <w:kern w:val="0"/>
          <w:sz w:val="20"/>
          <w:szCs w:val="20"/>
        </w:rPr>
        <w:t>What Borders Justice: The Principle of Responsibility and the Ethic of Care</w:t>
      </w:r>
      <w:r>
        <w:rPr>
          <w:rFonts w:cs="Times New Roman"/>
          <w:color w:val="000000"/>
          <w:kern w:val="0"/>
          <w:sz w:val="20"/>
          <w:szCs w:val="20"/>
        </w:rPr>
        <w:t>” [</w:t>
      </w:r>
      <w:r w:rsidRPr="008200E4">
        <w:rPr>
          <w:rFonts w:cs="Times New Roman"/>
          <w:color w:val="000000"/>
          <w:kern w:val="0"/>
          <w:sz w:val="20"/>
          <w:szCs w:val="20"/>
        </w:rPr>
        <w:t>http://www2.ipcku.kansai-u.ac.jp/~tsina/AbWBJ.htm</w:t>
      </w:r>
      <w:r>
        <w:rPr>
          <w:rFonts w:cs="Times New Roman"/>
          <w:color w:val="000000"/>
          <w:kern w:val="0"/>
          <w:sz w:val="20"/>
          <w:szCs w:val="20"/>
        </w:rPr>
        <w:t>])</w:t>
      </w:r>
    </w:p>
    <w:p w14:paraId="78269CFF" w14:textId="77777777" w:rsidR="008200E4" w:rsidRDefault="008200E4" w:rsidP="00EA3A62">
      <w:pPr>
        <w:widowControl/>
        <w:autoSpaceDE w:val="0"/>
        <w:autoSpaceDN w:val="0"/>
        <w:adjustRightInd w:val="0"/>
        <w:spacing w:after="240" w:line="340" w:lineRule="atLeast"/>
        <w:jc w:val="left"/>
        <w:rPr>
          <w:rFonts w:cs="Arial"/>
          <w:color w:val="000000"/>
        </w:rPr>
      </w:pPr>
      <w:r>
        <w:rPr>
          <w:sz w:val="20"/>
          <w:szCs w:val="20"/>
        </w:rPr>
        <w:t>Quote 3:</w:t>
      </w:r>
      <w:r>
        <w:rPr>
          <w:rStyle w:val="auto-style1"/>
          <w:rFonts w:cs="Arial"/>
          <w:color w:val="000000"/>
        </w:rPr>
        <w:t xml:space="preserve"> </w:t>
      </w:r>
      <w:r w:rsidR="00313F74" w:rsidRPr="008200E4">
        <w:rPr>
          <w:rStyle w:val="auto-style1"/>
          <w:rFonts w:cs="Arial"/>
          <w:color w:val="000000"/>
          <w:sz w:val="20"/>
          <w:szCs w:val="20"/>
        </w:rPr>
        <w:t xml:space="preserve">“Jonas’ </w:t>
      </w:r>
      <w:r w:rsidR="000C0680" w:rsidRPr="008200E4">
        <w:rPr>
          <w:rStyle w:val="auto-style1"/>
          <w:rFonts w:cs="Arial"/>
          <w:color w:val="000000"/>
          <w:sz w:val="20"/>
          <w:szCs w:val="20"/>
        </w:rPr>
        <w:t xml:space="preserve">argument is criticized by the advocators of discourse ethics. </w:t>
      </w:r>
      <w:r w:rsidR="00245893" w:rsidRPr="008200E4">
        <w:rPr>
          <w:rStyle w:val="auto-style1"/>
          <w:rFonts w:cs="Arial"/>
          <w:color w:val="000000"/>
          <w:sz w:val="20"/>
          <w:szCs w:val="20"/>
        </w:rPr>
        <w:t xml:space="preserve">[…] </w:t>
      </w:r>
      <w:r w:rsidR="000C0680" w:rsidRPr="008200E4">
        <w:rPr>
          <w:rStyle w:val="auto-style1"/>
          <w:rFonts w:cs="Arial"/>
          <w:color w:val="000000"/>
          <w:sz w:val="20"/>
          <w:szCs w:val="20"/>
        </w:rPr>
        <w:t>They argue that his teleology of nature can be no longer widely accepted in the post-metaphysical times and his paradigm is too intuitional to bring forth the universal ground for a moral norm. Then Jonas’ imperative that mankind should continue to be would not be founded on effectively. However I would like to propose a new idea of foundati</w:t>
      </w:r>
      <w:r w:rsidR="00245893" w:rsidRPr="008200E4">
        <w:rPr>
          <w:rStyle w:val="auto-style1"/>
          <w:rFonts w:cs="Arial"/>
          <w:color w:val="000000"/>
          <w:sz w:val="20"/>
          <w:szCs w:val="20"/>
        </w:rPr>
        <w:t>on.</w:t>
      </w:r>
      <w:r w:rsidR="00313F74" w:rsidRPr="008200E4">
        <w:rPr>
          <w:rStyle w:val="auto-style1"/>
          <w:rFonts w:cs="Arial"/>
          <w:color w:val="000000"/>
          <w:sz w:val="20"/>
          <w:szCs w:val="20"/>
        </w:rPr>
        <w:t xml:space="preserve"> […]</w:t>
      </w:r>
      <w:r w:rsidR="00245893" w:rsidRPr="008200E4">
        <w:rPr>
          <w:rStyle w:val="auto-style1"/>
          <w:rFonts w:cs="Arial"/>
          <w:color w:val="000000"/>
          <w:sz w:val="20"/>
          <w:szCs w:val="20"/>
        </w:rPr>
        <w:t xml:space="preserve"> </w:t>
      </w:r>
      <w:r w:rsidR="000C0680" w:rsidRPr="008200E4">
        <w:rPr>
          <w:rStyle w:val="auto-style1"/>
          <w:rFonts w:cs="Arial"/>
          <w:color w:val="000000"/>
          <w:sz w:val="20"/>
          <w:szCs w:val="20"/>
        </w:rPr>
        <w:t>Should mankind continue to be? That is a moral question. If mankind adopted the negative answer, then mankind would make the question itself impossible so that the positive answer must be adopted. The reason for it is that moral investigation must presuppose the investigating subject, or in other words, the ground for it is that mankind is the only one mora</w:t>
      </w:r>
      <w:r w:rsidR="00245893" w:rsidRPr="008200E4">
        <w:rPr>
          <w:rStyle w:val="auto-style1"/>
          <w:rFonts w:cs="Arial"/>
          <w:color w:val="000000"/>
          <w:sz w:val="20"/>
          <w:szCs w:val="20"/>
        </w:rPr>
        <w:t>l being</w:t>
      </w:r>
      <w:r>
        <w:rPr>
          <w:rStyle w:val="auto-style1"/>
          <w:rFonts w:cs="Arial"/>
          <w:color w:val="000000"/>
          <w:sz w:val="20"/>
          <w:szCs w:val="20"/>
        </w:rPr>
        <w:t>.</w:t>
      </w:r>
      <w:r w:rsidR="00245893" w:rsidRPr="008200E4">
        <w:rPr>
          <w:rStyle w:val="auto-style1"/>
          <w:rFonts w:cs="Arial"/>
          <w:color w:val="000000"/>
          <w:sz w:val="20"/>
          <w:szCs w:val="20"/>
        </w:rPr>
        <w:t>”</w:t>
      </w:r>
      <w:r>
        <w:rPr>
          <w:rStyle w:val="auto-style1"/>
          <w:rFonts w:cs="Arial"/>
          <w:color w:val="000000"/>
          <w:sz w:val="20"/>
          <w:szCs w:val="20"/>
        </w:rPr>
        <w:t xml:space="preserve"> (Ibid.)</w:t>
      </w:r>
      <w:r>
        <w:rPr>
          <w:rFonts w:cs="Arial"/>
          <w:color w:val="000000"/>
        </w:rPr>
        <w:t xml:space="preserve"> </w:t>
      </w:r>
    </w:p>
    <w:p w14:paraId="4B153595" w14:textId="07B5811B" w:rsidR="00F76BDC" w:rsidRPr="00F76BDC" w:rsidRDefault="008200E4" w:rsidP="00EA3A62">
      <w:pPr>
        <w:widowControl/>
        <w:autoSpaceDE w:val="0"/>
        <w:autoSpaceDN w:val="0"/>
        <w:adjustRightInd w:val="0"/>
        <w:spacing w:after="240" w:line="340" w:lineRule="atLeast"/>
        <w:jc w:val="left"/>
        <w:rPr>
          <w:rFonts w:cs="Arial"/>
          <w:color w:val="000000"/>
        </w:rPr>
      </w:pPr>
      <w:r w:rsidRPr="008200E4">
        <w:rPr>
          <w:sz w:val="20"/>
          <w:szCs w:val="20"/>
        </w:rPr>
        <w:t>Quote 4:</w:t>
      </w:r>
      <w:r w:rsidRPr="008200E4">
        <w:rPr>
          <w:rStyle w:val="auto-style1"/>
          <w:rFonts w:cs="Arial"/>
          <w:color w:val="000000"/>
          <w:sz w:val="20"/>
          <w:szCs w:val="20"/>
        </w:rPr>
        <w:t xml:space="preserve"> </w:t>
      </w:r>
      <w:r w:rsidR="00EA3A62" w:rsidRPr="008200E4">
        <w:rPr>
          <w:rFonts w:cs="Arial"/>
          <w:color w:val="000000"/>
          <w:sz w:val="20"/>
          <w:szCs w:val="20"/>
        </w:rPr>
        <w:t xml:space="preserve">“ </w:t>
      </w:r>
      <w:r w:rsidR="00C55485" w:rsidRPr="008200E4">
        <w:rPr>
          <w:rFonts w:cs="Arial"/>
          <w:color w:val="000000"/>
          <w:sz w:val="20"/>
          <w:szCs w:val="20"/>
        </w:rPr>
        <w:t>The principle of responsibility is also applied to future generation and the non-human nature. They do not become the theme for the ethic of justice, so long as it relies on a symmetrical relation.</w:t>
      </w:r>
      <w:r w:rsidR="0082048D" w:rsidRPr="008200E4">
        <w:rPr>
          <w:rFonts w:cs="Arial"/>
          <w:color w:val="000000"/>
          <w:sz w:val="20"/>
          <w:szCs w:val="20"/>
        </w:rPr>
        <w:t xml:space="preserve"> […]</w:t>
      </w:r>
      <w:r w:rsidR="00C55485" w:rsidRPr="008200E4">
        <w:rPr>
          <w:rFonts w:cs="Arial"/>
          <w:color w:val="000000"/>
          <w:sz w:val="20"/>
          <w:szCs w:val="20"/>
        </w:rPr>
        <w:t xml:space="preserve"> </w:t>
      </w:r>
      <w:r w:rsidR="0082048D" w:rsidRPr="008200E4">
        <w:rPr>
          <w:rFonts w:cs="Arial"/>
          <w:color w:val="000000"/>
          <w:sz w:val="20"/>
          <w:szCs w:val="20"/>
        </w:rPr>
        <w:t>T</w:t>
      </w:r>
      <w:r w:rsidR="00C55485" w:rsidRPr="008200E4">
        <w:rPr>
          <w:rFonts w:cs="Arial"/>
          <w:color w:val="000000"/>
          <w:sz w:val="20"/>
          <w:szCs w:val="20"/>
        </w:rPr>
        <w:t>he principle of responsibility enables to keep the difference between generations and at once to respect for the coming generation as others of the present one. It focuses upon vulnerability of human body and transience of human life. Urged by this sense of risk it issues the imperative that human being should continue to be. And the persistence of moral community owes to it. However the present generation is also naturally vulnerable. The principle of responsibility, therefore, could work as a norm complementary to justice, as if it could be interpreted as equivalent to mercy, benevolence or beneficence</w:t>
      </w:r>
      <w:r>
        <w:rPr>
          <w:rFonts w:cs="Arial"/>
          <w:color w:val="000000"/>
          <w:sz w:val="20"/>
          <w:szCs w:val="20"/>
        </w:rPr>
        <w:t>.</w:t>
      </w:r>
      <w:r w:rsidR="00EA3A62" w:rsidRPr="008200E4">
        <w:rPr>
          <w:rFonts w:cs="Arial"/>
          <w:color w:val="000000"/>
          <w:sz w:val="20"/>
          <w:szCs w:val="20"/>
        </w:rPr>
        <w:t>”</w:t>
      </w:r>
      <w:r>
        <w:rPr>
          <w:rFonts w:cs="Arial"/>
          <w:color w:val="000000"/>
          <w:sz w:val="20"/>
          <w:szCs w:val="20"/>
        </w:rPr>
        <w:t xml:space="preserve"> </w:t>
      </w:r>
      <w:r>
        <w:rPr>
          <w:rStyle w:val="auto-style1"/>
          <w:rFonts w:cs="Arial"/>
          <w:color w:val="000000"/>
          <w:sz w:val="20"/>
          <w:szCs w:val="20"/>
        </w:rPr>
        <w:t>(Ibid.)</w:t>
      </w:r>
      <w:r>
        <w:rPr>
          <w:rFonts w:cs="Arial"/>
          <w:color w:val="000000"/>
          <w:sz w:val="20"/>
          <w:szCs w:val="20"/>
        </w:rPr>
        <w:t xml:space="preserve"> </w:t>
      </w:r>
      <w:r w:rsidR="00DB518B">
        <w:rPr>
          <w:rFonts w:cs="Arial"/>
          <w:color w:val="000000"/>
        </w:rPr>
        <w:t xml:space="preserve"> </w:t>
      </w:r>
    </w:p>
    <w:p w14:paraId="2D0BEBAD" w14:textId="30E35674" w:rsidR="00C521E9" w:rsidRPr="00F76BDC" w:rsidRDefault="00C521E9" w:rsidP="00EA3A62">
      <w:pPr>
        <w:widowControl/>
        <w:autoSpaceDE w:val="0"/>
        <w:autoSpaceDN w:val="0"/>
        <w:adjustRightInd w:val="0"/>
        <w:spacing w:after="240" w:line="340" w:lineRule="atLeast"/>
        <w:jc w:val="left"/>
        <w:rPr>
          <w:rFonts w:cs="Arial"/>
          <w:color w:val="000000"/>
          <w:sz w:val="22"/>
          <w:szCs w:val="22"/>
        </w:rPr>
      </w:pPr>
      <w:r w:rsidRPr="00F76BDC">
        <w:rPr>
          <w:rFonts w:cs="Arial"/>
          <w:color w:val="000000"/>
          <w:sz w:val="22"/>
          <w:szCs w:val="22"/>
        </w:rPr>
        <w:t xml:space="preserve">3. </w:t>
      </w:r>
      <w:r w:rsidRPr="00F76BDC">
        <w:rPr>
          <w:rFonts w:cs="Times New Roman"/>
          <w:color w:val="000000"/>
          <w:kern w:val="0"/>
          <w:sz w:val="22"/>
          <w:szCs w:val="22"/>
        </w:rPr>
        <w:t>The ongoing (third) phase? (2018-)</w:t>
      </w:r>
    </w:p>
    <w:p w14:paraId="2DDC9EEE" w14:textId="04097828" w:rsidR="00233A04" w:rsidRPr="00F76BDC" w:rsidRDefault="00F76BDC" w:rsidP="00F76BDC">
      <w:pPr>
        <w:pStyle w:val="a7"/>
      </w:pPr>
      <w:r w:rsidRPr="00F76BDC">
        <w:rPr>
          <w:rFonts w:cs="Times New Roman"/>
          <w:color w:val="000000"/>
          <w:kern w:val="0"/>
          <w:sz w:val="22"/>
          <w:szCs w:val="22"/>
        </w:rPr>
        <w:t>2018:</w:t>
      </w:r>
      <w:r>
        <w:rPr>
          <w:rFonts w:cs="Times New Roman"/>
          <w:color w:val="000000"/>
          <w:kern w:val="0"/>
          <w:sz w:val="22"/>
          <w:szCs w:val="22"/>
        </w:rPr>
        <w:t xml:space="preserve"> </w:t>
      </w:r>
      <w:r w:rsidRPr="00F76BDC">
        <w:rPr>
          <w:sz w:val="22"/>
          <w:szCs w:val="22"/>
        </w:rPr>
        <w:t xml:space="preserve">Hiroshi Toya, </w:t>
      </w:r>
      <w:r w:rsidRPr="00F76BDC">
        <w:rPr>
          <w:i/>
          <w:sz w:val="22"/>
          <w:szCs w:val="22"/>
        </w:rPr>
        <w:t>Hansu Yonasu o Yomu</w:t>
      </w:r>
      <w:r>
        <w:rPr>
          <w:sz w:val="22"/>
          <w:szCs w:val="22"/>
        </w:rPr>
        <w:t xml:space="preserve"> [</w:t>
      </w:r>
      <w:r w:rsidRPr="00F76BDC">
        <w:rPr>
          <w:i/>
          <w:sz w:val="22"/>
          <w:szCs w:val="22"/>
        </w:rPr>
        <w:t>Reading Hans Jonas</w:t>
      </w:r>
      <w:r>
        <w:rPr>
          <w:sz w:val="22"/>
          <w:szCs w:val="22"/>
        </w:rPr>
        <w:t>]</w:t>
      </w:r>
      <w:r w:rsidRPr="00F76BDC">
        <w:rPr>
          <w:sz w:val="22"/>
          <w:szCs w:val="22"/>
        </w:rPr>
        <w:t>, Horinouchi Shuppan: Tokyo</w:t>
      </w:r>
      <w:r>
        <w:t>.</w:t>
      </w:r>
    </w:p>
    <w:sectPr w:rsidR="00233A04" w:rsidRPr="00F76BDC" w:rsidSect="00B07D31">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810A3" w14:textId="77777777" w:rsidR="008200E4" w:rsidRDefault="008200E4" w:rsidP="000567BF">
      <w:r>
        <w:separator/>
      </w:r>
    </w:p>
  </w:endnote>
  <w:endnote w:type="continuationSeparator" w:id="0">
    <w:p w14:paraId="41FDE3C2" w14:textId="77777777" w:rsidR="008200E4" w:rsidRDefault="008200E4" w:rsidP="0005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D0B59" w14:textId="77777777" w:rsidR="008200E4" w:rsidRDefault="008200E4" w:rsidP="002375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62E897B" w14:textId="77777777" w:rsidR="008200E4" w:rsidRDefault="008200E4" w:rsidP="000567B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1957" w14:textId="77777777" w:rsidR="008200E4" w:rsidRDefault="008200E4" w:rsidP="002375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76BDC">
      <w:rPr>
        <w:rStyle w:val="a5"/>
        <w:noProof/>
      </w:rPr>
      <w:t>1</w:t>
    </w:r>
    <w:r>
      <w:rPr>
        <w:rStyle w:val="a5"/>
      </w:rPr>
      <w:fldChar w:fldCharType="end"/>
    </w:r>
  </w:p>
  <w:p w14:paraId="7AE01A41" w14:textId="77777777" w:rsidR="008200E4" w:rsidRDefault="008200E4" w:rsidP="000567B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602A2" w14:textId="77777777" w:rsidR="008200E4" w:rsidRDefault="008200E4" w:rsidP="000567BF">
      <w:r>
        <w:separator/>
      </w:r>
    </w:p>
  </w:footnote>
  <w:footnote w:type="continuationSeparator" w:id="0">
    <w:p w14:paraId="7A70B9E7" w14:textId="77777777" w:rsidR="008200E4" w:rsidRDefault="008200E4" w:rsidP="000567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04"/>
    <w:rsid w:val="00004E18"/>
    <w:rsid w:val="000110AC"/>
    <w:rsid w:val="000115EF"/>
    <w:rsid w:val="00015818"/>
    <w:rsid w:val="0002613D"/>
    <w:rsid w:val="000359BE"/>
    <w:rsid w:val="00035F9C"/>
    <w:rsid w:val="00040A93"/>
    <w:rsid w:val="00040EBF"/>
    <w:rsid w:val="0005103C"/>
    <w:rsid w:val="00051440"/>
    <w:rsid w:val="00054333"/>
    <w:rsid w:val="0005608D"/>
    <w:rsid w:val="000567BF"/>
    <w:rsid w:val="00065129"/>
    <w:rsid w:val="00067763"/>
    <w:rsid w:val="00067DF4"/>
    <w:rsid w:val="00070251"/>
    <w:rsid w:val="000732EC"/>
    <w:rsid w:val="000733F9"/>
    <w:rsid w:val="00074D0A"/>
    <w:rsid w:val="00075A94"/>
    <w:rsid w:val="00075F0F"/>
    <w:rsid w:val="00076AAA"/>
    <w:rsid w:val="0009377A"/>
    <w:rsid w:val="000943E3"/>
    <w:rsid w:val="000945C9"/>
    <w:rsid w:val="000A05CA"/>
    <w:rsid w:val="000A3BF0"/>
    <w:rsid w:val="000A5F26"/>
    <w:rsid w:val="000B039C"/>
    <w:rsid w:val="000B25BD"/>
    <w:rsid w:val="000B28E5"/>
    <w:rsid w:val="000C04CF"/>
    <w:rsid w:val="000C0680"/>
    <w:rsid w:val="000C1689"/>
    <w:rsid w:val="000D3C6E"/>
    <w:rsid w:val="000D7E6A"/>
    <w:rsid w:val="000E0BE1"/>
    <w:rsid w:val="000E1319"/>
    <w:rsid w:val="000E5DEC"/>
    <w:rsid w:val="000F0EE7"/>
    <w:rsid w:val="000F2E1D"/>
    <w:rsid w:val="000F4AC6"/>
    <w:rsid w:val="00101A97"/>
    <w:rsid w:val="0012495E"/>
    <w:rsid w:val="00130612"/>
    <w:rsid w:val="0013388A"/>
    <w:rsid w:val="001419EA"/>
    <w:rsid w:val="00141CCE"/>
    <w:rsid w:val="00142C4D"/>
    <w:rsid w:val="001722ED"/>
    <w:rsid w:val="00172CC4"/>
    <w:rsid w:val="00174DAA"/>
    <w:rsid w:val="00182206"/>
    <w:rsid w:val="00187637"/>
    <w:rsid w:val="001901F8"/>
    <w:rsid w:val="00193472"/>
    <w:rsid w:val="001961A9"/>
    <w:rsid w:val="0019672A"/>
    <w:rsid w:val="00197521"/>
    <w:rsid w:val="001A3282"/>
    <w:rsid w:val="001B247E"/>
    <w:rsid w:val="001B36DA"/>
    <w:rsid w:val="001B58E0"/>
    <w:rsid w:val="001C0136"/>
    <w:rsid w:val="001C1297"/>
    <w:rsid w:val="001C47DA"/>
    <w:rsid w:val="001C58E9"/>
    <w:rsid w:val="001C77F6"/>
    <w:rsid w:val="001D31AF"/>
    <w:rsid w:val="001D4F17"/>
    <w:rsid w:val="001D5A24"/>
    <w:rsid w:val="001D6087"/>
    <w:rsid w:val="001E0ECA"/>
    <w:rsid w:val="001F3A1E"/>
    <w:rsid w:val="001F6F3C"/>
    <w:rsid w:val="001F76A0"/>
    <w:rsid w:val="00204BEA"/>
    <w:rsid w:val="002168DD"/>
    <w:rsid w:val="00221D82"/>
    <w:rsid w:val="00224F6F"/>
    <w:rsid w:val="00233A04"/>
    <w:rsid w:val="00233C06"/>
    <w:rsid w:val="002375C1"/>
    <w:rsid w:val="00244442"/>
    <w:rsid w:val="002449E2"/>
    <w:rsid w:val="00245893"/>
    <w:rsid w:val="002461BC"/>
    <w:rsid w:val="00251D09"/>
    <w:rsid w:val="00252E36"/>
    <w:rsid w:val="00255789"/>
    <w:rsid w:val="0026239B"/>
    <w:rsid w:val="00266392"/>
    <w:rsid w:val="00273C9C"/>
    <w:rsid w:val="00275428"/>
    <w:rsid w:val="00283E72"/>
    <w:rsid w:val="00285DC0"/>
    <w:rsid w:val="002860C4"/>
    <w:rsid w:val="002A7C79"/>
    <w:rsid w:val="002C0877"/>
    <w:rsid w:val="002C0FE2"/>
    <w:rsid w:val="002C36CE"/>
    <w:rsid w:val="002C7D65"/>
    <w:rsid w:val="002D2582"/>
    <w:rsid w:val="002D4B7F"/>
    <w:rsid w:val="002D5E26"/>
    <w:rsid w:val="002E7514"/>
    <w:rsid w:val="002F4455"/>
    <w:rsid w:val="002F6187"/>
    <w:rsid w:val="003004A4"/>
    <w:rsid w:val="00305B7E"/>
    <w:rsid w:val="0030657A"/>
    <w:rsid w:val="00307F2F"/>
    <w:rsid w:val="0031088B"/>
    <w:rsid w:val="00310ABB"/>
    <w:rsid w:val="00313F74"/>
    <w:rsid w:val="00317D30"/>
    <w:rsid w:val="00324BD9"/>
    <w:rsid w:val="003277F3"/>
    <w:rsid w:val="0033725A"/>
    <w:rsid w:val="003415D5"/>
    <w:rsid w:val="0035191D"/>
    <w:rsid w:val="00355EE9"/>
    <w:rsid w:val="00356B6C"/>
    <w:rsid w:val="00361FC0"/>
    <w:rsid w:val="0036219B"/>
    <w:rsid w:val="0036380E"/>
    <w:rsid w:val="00376A14"/>
    <w:rsid w:val="00384093"/>
    <w:rsid w:val="0038483F"/>
    <w:rsid w:val="003851B6"/>
    <w:rsid w:val="0038566F"/>
    <w:rsid w:val="00387F42"/>
    <w:rsid w:val="00397779"/>
    <w:rsid w:val="003A63CE"/>
    <w:rsid w:val="003A6FE5"/>
    <w:rsid w:val="003B1CCE"/>
    <w:rsid w:val="003B6EFD"/>
    <w:rsid w:val="003C7A77"/>
    <w:rsid w:val="003D172B"/>
    <w:rsid w:val="003D1BC4"/>
    <w:rsid w:val="003E28FB"/>
    <w:rsid w:val="003E484F"/>
    <w:rsid w:val="003E6014"/>
    <w:rsid w:val="003F498A"/>
    <w:rsid w:val="004018FC"/>
    <w:rsid w:val="004023AC"/>
    <w:rsid w:val="0040344C"/>
    <w:rsid w:val="00403C63"/>
    <w:rsid w:val="004047BD"/>
    <w:rsid w:val="00412D74"/>
    <w:rsid w:val="00416153"/>
    <w:rsid w:val="00417EDA"/>
    <w:rsid w:val="004226C9"/>
    <w:rsid w:val="00424110"/>
    <w:rsid w:val="00424C6D"/>
    <w:rsid w:val="004306E0"/>
    <w:rsid w:val="004347C0"/>
    <w:rsid w:val="0043496A"/>
    <w:rsid w:val="00435535"/>
    <w:rsid w:val="004502F6"/>
    <w:rsid w:val="00454646"/>
    <w:rsid w:val="00455B1A"/>
    <w:rsid w:val="0046537E"/>
    <w:rsid w:val="00466992"/>
    <w:rsid w:val="00466CE3"/>
    <w:rsid w:val="004857DD"/>
    <w:rsid w:val="004876D6"/>
    <w:rsid w:val="004962EA"/>
    <w:rsid w:val="004B0445"/>
    <w:rsid w:val="004B2E45"/>
    <w:rsid w:val="004B64D6"/>
    <w:rsid w:val="004B687E"/>
    <w:rsid w:val="004C5519"/>
    <w:rsid w:val="004D1A6E"/>
    <w:rsid w:val="004D3B68"/>
    <w:rsid w:val="004D7581"/>
    <w:rsid w:val="004E7C4C"/>
    <w:rsid w:val="004F0308"/>
    <w:rsid w:val="004F1D09"/>
    <w:rsid w:val="00505A7A"/>
    <w:rsid w:val="005063F6"/>
    <w:rsid w:val="00506C14"/>
    <w:rsid w:val="005135F6"/>
    <w:rsid w:val="00530419"/>
    <w:rsid w:val="00531615"/>
    <w:rsid w:val="005323D6"/>
    <w:rsid w:val="00543E7C"/>
    <w:rsid w:val="00545524"/>
    <w:rsid w:val="00550671"/>
    <w:rsid w:val="00556937"/>
    <w:rsid w:val="00560E46"/>
    <w:rsid w:val="005642D4"/>
    <w:rsid w:val="00566319"/>
    <w:rsid w:val="00566E1D"/>
    <w:rsid w:val="00570B64"/>
    <w:rsid w:val="00572CD3"/>
    <w:rsid w:val="0057424E"/>
    <w:rsid w:val="00586991"/>
    <w:rsid w:val="0059173C"/>
    <w:rsid w:val="005937C7"/>
    <w:rsid w:val="005A17D2"/>
    <w:rsid w:val="005A355E"/>
    <w:rsid w:val="005A5B0C"/>
    <w:rsid w:val="005C5B1A"/>
    <w:rsid w:val="005C6727"/>
    <w:rsid w:val="005D0812"/>
    <w:rsid w:val="005D37C3"/>
    <w:rsid w:val="005D4B0E"/>
    <w:rsid w:val="005D65FB"/>
    <w:rsid w:val="005D7886"/>
    <w:rsid w:val="005E0238"/>
    <w:rsid w:val="005E2BFE"/>
    <w:rsid w:val="005E2FDA"/>
    <w:rsid w:val="005E3105"/>
    <w:rsid w:val="005E3B00"/>
    <w:rsid w:val="005F0B91"/>
    <w:rsid w:val="005F320C"/>
    <w:rsid w:val="005F4620"/>
    <w:rsid w:val="005F49BE"/>
    <w:rsid w:val="005F78CB"/>
    <w:rsid w:val="005F7B2D"/>
    <w:rsid w:val="00610A2A"/>
    <w:rsid w:val="00616982"/>
    <w:rsid w:val="00622860"/>
    <w:rsid w:val="00623842"/>
    <w:rsid w:val="00631E60"/>
    <w:rsid w:val="0063646E"/>
    <w:rsid w:val="00651C20"/>
    <w:rsid w:val="00652BE1"/>
    <w:rsid w:val="0065567A"/>
    <w:rsid w:val="0066089F"/>
    <w:rsid w:val="00667740"/>
    <w:rsid w:val="00686F2C"/>
    <w:rsid w:val="00694A39"/>
    <w:rsid w:val="006A732C"/>
    <w:rsid w:val="006B4D61"/>
    <w:rsid w:val="006B54AB"/>
    <w:rsid w:val="006B7E1A"/>
    <w:rsid w:val="006C334C"/>
    <w:rsid w:val="006C4386"/>
    <w:rsid w:val="006D0FA7"/>
    <w:rsid w:val="006D3523"/>
    <w:rsid w:val="006D530B"/>
    <w:rsid w:val="006D7F39"/>
    <w:rsid w:val="006E3402"/>
    <w:rsid w:val="006E3838"/>
    <w:rsid w:val="006E5429"/>
    <w:rsid w:val="006E740F"/>
    <w:rsid w:val="006F14C2"/>
    <w:rsid w:val="007038DE"/>
    <w:rsid w:val="00705781"/>
    <w:rsid w:val="007073F6"/>
    <w:rsid w:val="007159CE"/>
    <w:rsid w:val="00724F38"/>
    <w:rsid w:val="00727E7C"/>
    <w:rsid w:val="00727F22"/>
    <w:rsid w:val="00730A68"/>
    <w:rsid w:val="00736195"/>
    <w:rsid w:val="00741733"/>
    <w:rsid w:val="00746821"/>
    <w:rsid w:val="00751192"/>
    <w:rsid w:val="007557B9"/>
    <w:rsid w:val="00760EFF"/>
    <w:rsid w:val="0077595D"/>
    <w:rsid w:val="007805BE"/>
    <w:rsid w:val="0078668B"/>
    <w:rsid w:val="00795BF8"/>
    <w:rsid w:val="007A1539"/>
    <w:rsid w:val="007A67F4"/>
    <w:rsid w:val="007A6E5A"/>
    <w:rsid w:val="007B07A2"/>
    <w:rsid w:val="007B4AAA"/>
    <w:rsid w:val="007B7889"/>
    <w:rsid w:val="007C2150"/>
    <w:rsid w:val="007C2BF2"/>
    <w:rsid w:val="007C7D5C"/>
    <w:rsid w:val="007D2178"/>
    <w:rsid w:val="007D7FEC"/>
    <w:rsid w:val="007E0FF3"/>
    <w:rsid w:val="007E31DC"/>
    <w:rsid w:val="007E7767"/>
    <w:rsid w:val="007F547B"/>
    <w:rsid w:val="007F5E64"/>
    <w:rsid w:val="00804AAF"/>
    <w:rsid w:val="008200E4"/>
    <w:rsid w:val="0082048D"/>
    <w:rsid w:val="00820766"/>
    <w:rsid w:val="00827776"/>
    <w:rsid w:val="00835E1D"/>
    <w:rsid w:val="00836FE7"/>
    <w:rsid w:val="008430CE"/>
    <w:rsid w:val="0084640D"/>
    <w:rsid w:val="0084734F"/>
    <w:rsid w:val="00847814"/>
    <w:rsid w:val="0085563C"/>
    <w:rsid w:val="008646F6"/>
    <w:rsid w:val="00864D00"/>
    <w:rsid w:val="00872355"/>
    <w:rsid w:val="0087744B"/>
    <w:rsid w:val="008837F1"/>
    <w:rsid w:val="008852D4"/>
    <w:rsid w:val="008861EA"/>
    <w:rsid w:val="00887684"/>
    <w:rsid w:val="0089116B"/>
    <w:rsid w:val="008A4742"/>
    <w:rsid w:val="008A541F"/>
    <w:rsid w:val="008A5B5B"/>
    <w:rsid w:val="008A64AC"/>
    <w:rsid w:val="008B01A3"/>
    <w:rsid w:val="008B06AA"/>
    <w:rsid w:val="008B0C3C"/>
    <w:rsid w:val="008B109E"/>
    <w:rsid w:val="008B6F64"/>
    <w:rsid w:val="008C4B94"/>
    <w:rsid w:val="008C4EF2"/>
    <w:rsid w:val="008D49B7"/>
    <w:rsid w:val="008D4C48"/>
    <w:rsid w:val="008D766F"/>
    <w:rsid w:val="008E0A51"/>
    <w:rsid w:val="008E25F5"/>
    <w:rsid w:val="008E5A85"/>
    <w:rsid w:val="008E7F79"/>
    <w:rsid w:val="008F050D"/>
    <w:rsid w:val="008F1313"/>
    <w:rsid w:val="008F6A0B"/>
    <w:rsid w:val="008F7499"/>
    <w:rsid w:val="009040C6"/>
    <w:rsid w:val="00906DDB"/>
    <w:rsid w:val="009127D5"/>
    <w:rsid w:val="009208BB"/>
    <w:rsid w:val="0092150C"/>
    <w:rsid w:val="0093198C"/>
    <w:rsid w:val="009346F3"/>
    <w:rsid w:val="009362DC"/>
    <w:rsid w:val="00937DCF"/>
    <w:rsid w:val="0094077F"/>
    <w:rsid w:val="0094232B"/>
    <w:rsid w:val="009512FC"/>
    <w:rsid w:val="009519AE"/>
    <w:rsid w:val="009540D6"/>
    <w:rsid w:val="0095700D"/>
    <w:rsid w:val="00963BE2"/>
    <w:rsid w:val="00976386"/>
    <w:rsid w:val="00981CFA"/>
    <w:rsid w:val="0098248A"/>
    <w:rsid w:val="00984EFC"/>
    <w:rsid w:val="00985298"/>
    <w:rsid w:val="00986D70"/>
    <w:rsid w:val="00991D2F"/>
    <w:rsid w:val="009937A6"/>
    <w:rsid w:val="009A2354"/>
    <w:rsid w:val="009A6FC2"/>
    <w:rsid w:val="009B06EE"/>
    <w:rsid w:val="009B3037"/>
    <w:rsid w:val="009B3833"/>
    <w:rsid w:val="009C0A2A"/>
    <w:rsid w:val="009C3B66"/>
    <w:rsid w:val="009C429E"/>
    <w:rsid w:val="009C4C4F"/>
    <w:rsid w:val="009C7342"/>
    <w:rsid w:val="009D0C0E"/>
    <w:rsid w:val="009E36E5"/>
    <w:rsid w:val="009E5B87"/>
    <w:rsid w:val="009F4EA3"/>
    <w:rsid w:val="009F7356"/>
    <w:rsid w:val="00A1066A"/>
    <w:rsid w:val="00A108F0"/>
    <w:rsid w:val="00A1578C"/>
    <w:rsid w:val="00A16246"/>
    <w:rsid w:val="00A2032C"/>
    <w:rsid w:val="00A3178D"/>
    <w:rsid w:val="00A32048"/>
    <w:rsid w:val="00A3432F"/>
    <w:rsid w:val="00A46B80"/>
    <w:rsid w:val="00A55B3B"/>
    <w:rsid w:val="00A57CA9"/>
    <w:rsid w:val="00A66D45"/>
    <w:rsid w:val="00A67576"/>
    <w:rsid w:val="00A76E26"/>
    <w:rsid w:val="00A807D7"/>
    <w:rsid w:val="00A81F6B"/>
    <w:rsid w:val="00A84523"/>
    <w:rsid w:val="00A84C6E"/>
    <w:rsid w:val="00A92AF8"/>
    <w:rsid w:val="00A94759"/>
    <w:rsid w:val="00AA21E9"/>
    <w:rsid w:val="00AA53C0"/>
    <w:rsid w:val="00AA59CD"/>
    <w:rsid w:val="00AB630D"/>
    <w:rsid w:val="00AC6943"/>
    <w:rsid w:val="00AD07FC"/>
    <w:rsid w:val="00AD5236"/>
    <w:rsid w:val="00AE4637"/>
    <w:rsid w:val="00AE6051"/>
    <w:rsid w:val="00AF1F60"/>
    <w:rsid w:val="00AF228E"/>
    <w:rsid w:val="00AF42B7"/>
    <w:rsid w:val="00AF5706"/>
    <w:rsid w:val="00B05DEF"/>
    <w:rsid w:val="00B07D31"/>
    <w:rsid w:val="00B15F18"/>
    <w:rsid w:val="00B2125F"/>
    <w:rsid w:val="00B2648F"/>
    <w:rsid w:val="00B3075E"/>
    <w:rsid w:val="00B315B8"/>
    <w:rsid w:val="00B34EC9"/>
    <w:rsid w:val="00B36FAF"/>
    <w:rsid w:val="00B37603"/>
    <w:rsid w:val="00B55F4C"/>
    <w:rsid w:val="00B5663A"/>
    <w:rsid w:val="00B56DA0"/>
    <w:rsid w:val="00B61EAE"/>
    <w:rsid w:val="00B63A3D"/>
    <w:rsid w:val="00B67875"/>
    <w:rsid w:val="00B71276"/>
    <w:rsid w:val="00B72B93"/>
    <w:rsid w:val="00B7538A"/>
    <w:rsid w:val="00B77CEB"/>
    <w:rsid w:val="00B810FF"/>
    <w:rsid w:val="00B82F90"/>
    <w:rsid w:val="00B86FDA"/>
    <w:rsid w:val="00B90726"/>
    <w:rsid w:val="00B97C17"/>
    <w:rsid w:val="00BA3813"/>
    <w:rsid w:val="00BA4123"/>
    <w:rsid w:val="00BB084F"/>
    <w:rsid w:val="00BC4C22"/>
    <w:rsid w:val="00BC4E5A"/>
    <w:rsid w:val="00BD0D32"/>
    <w:rsid w:val="00BD3CBD"/>
    <w:rsid w:val="00BD76A7"/>
    <w:rsid w:val="00BD7886"/>
    <w:rsid w:val="00BE378C"/>
    <w:rsid w:val="00BE5E67"/>
    <w:rsid w:val="00BF1DC8"/>
    <w:rsid w:val="00BF61E5"/>
    <w:rsid w:val="00C07400"/>
    <w:rsid w:val="00C11329"/>
    <w:rsid w:val="00C11726"/>
    <w:rsid w:val="00C12600"/>
    <w:rsid w:val="00C15C02"/>
    <w:rsid w:val="00C20C15"/>
    <w:rsid w:val="00C2124C"/>
    <w:rsid w:val="00C21805"/>
    <w:rsid w:val="00C256EB"/>
    <w:rsid w:val="00C276E6"/>
    <w:rsid w:val="00C30BCC"/>
    <w:rsid w:val="00C36C78"/>
    <w:rsid w:val="00C43044"/>
    <w:rsid w:val="00C45090"/>
    <w:rsid w:val="00C521E9"/>
    <w:rsid w:val="00C54ABE"/>
    <w:rsid w:val="00C54AD7"/>
    <w:rsid w:val="00C55485"/>
    <w:rsid w:val="00C740BB"/>
    <w:rsid w:val="00C75D17"/>
    <w:rsid w:val="00C77305"/>
    <w:rsid w:val="00C80764"/>
    <w:rsid w:val="00C8607A"/>
    <w:rsid w:val="00C95C56"/>
    <w:rsid w:val="00C95EFD"/>
    <w:rsid w:val="00CA142C"/>
    <w:rsid w:val="00CA2014"/>
    <w:rsid w:val="00CA47B2"/>
    <w:rsid w:val="00CA501D"/>
    <w:rsid w:val="00CB589A"/>
    <w:rsid w:val="00CB5E7C"/>
    <w:rsid w:val="00CB7270"/>
    <w:rsid w:val="00CC5228"/>
    <w:rsid w:val="00CC64DE"/>
    <w:rsid w:val="00CE0710"/>
    <w:rsid w:val="00CE0892"/>
    <w:rsid w:val="00CE79AD"/>
    <w:rsid w:val="00CF07DC"/>
    <w:rsid w:val="00CF180C"/>
    <w:rsid w:val="00CF1999"/>
    <w:rsid w:val="00CF4E10"/>
    <w:rsid w:val="00D0595D"/>
    <w:rsid w:val="00D14A43"/>
    <w:rsid w:val="00D15601"/>
    <w:rsid w:val="00D21902"/>
    <w:rsid w:val="00D21978"/>
    <w:rsid w:val="00D2253E"/>
    <w:rsid w:val="00D27320"/>
    <w:rsid w:val="00D276A0"/>
    <w:rsid w:val="00D43A65"/>
    <w:rsid w:val="00D4495B"/>
    <w:rsid w:val="00D5165B"/>
    <w:rsid w:val="00D575D1"/>
    <w:rsid w:val="00D60FD6"/>
    <w:rsid w:val="00D63BE7"/>
    <w:rsid w:val="00D67CEB"/>
    <w:rsid w:val="00D710DA"/>
    <w:rsid w:val="00D72B8B"/>
    <w:rsid w:val="00D750D6"/>
    <w:rsid w:val="00D7563A"/>
    <w:rsid w:val="00D75E14"/>
    <w:rsid w:val="00D77ACF"/>
    <w:rsid w:val="00D77DF2"/>
    <w:rsid w:val="00D810EA"/>
    <w:rsid w:val="00D81328"/>
    <w:rsid w:val="00D83DB1"/>
    <w:rsid w:val="00D86DB4"/>
    <w:rsid w:val="00D921FA"/>
    <w:rsid w:val="00D941DA"/>
    <w:rsid w:val="00D96C85"/>
    <w:rsid w:val="00D96F8A"/>
    <w:rsid w:val="00DA247A"/>
    <w:rsid w:val="00DA7E3C"/>
    <w:rsid w:val="00DB2A3D"/>
    <w:rsid w:val="00DB4919"/>
    <w:rsid w:val="00DB518B"/>
    <w:rsid w:val="00DB70C4"/>
    <w:rsid w:val="00DB7547"/>
    <w:rsid w:val="00DC361D"/>
    <w:rsid w:val="00DD24C8"/>
    <w:rsid w:val="00DE463E"/>
    <w:rsid w:val="00DF0E73"/>
    <w:rsid w:val="00DF21CB"/>
    <w:rsid w:val="00DF43C9"/>
    <w:rsid w:val="00E04BC1"/>
    <w:rsid w:val="00E04ECC"/>
    <w:rsid w:val="00E12A77"/>
    <w:rsid w:val="00E20650"/>
    <w:rsid w:val="00E21A44"/>
    <w:rsid w:val="00E24CF7"/>
    <w:rsid w:val="00E30AA6"/>
    <w:rsid w:val="00E3198C"/>
    <w:rsid w:val="00E34DE5"/>
    <w:rsid w:val="00E36DA4"/>
    <w:rsid w:val="00E41EF9"/>
    <w:rsid w:val="00E57B83"/>
    <w:rsid w:val="00E6543B"/>
    <w:rsid w:val="00E73470"/>
    <w:rsid w:val="00E73E31"/>
    <w:rsid w:val="00E8193C"/>
    <w:rsid w:val="00E843D5"/>
    <w:rsid w:val="00E919FA"/>
    <w:rsid w:val="00E96F1E"/>
    <w:rsid w:val="00EA2453"/>
    <w:rsid w:val="00EA3A62"/>
    <w:rsid w:val="00EA5FBB"/>
    <w:rsid w:val="00EB01DF"/>
    <w:rsid w:val="00EB20AD"/>
    <w:rsid w:val="00EB2284"/>
    <w:rsid w:val="00EB3C71"/>
    <w:rsid w:val="00EB515C"/>
    <w:rsid w:val="00EC2342"/>
    <w:rsid w:val="00EC6742"/>
    <w:rsid w:val="00EC7886"/>
    <w:rsid w:val="00ED27D9"/>
    <w:rsid w:val="00ED46FA"/>
    <w:rsid w:val="00ED6BB2"/>
    <w:rsid w:val="00EE31BC"/>
    <w:rsid w:val="00EE60C7"/>
    <w:rsid w:val="00EE7555"/>
    <w:rsid w:val="00EF0047"/>
    <w:rsid w:val="00EF4E20"/>
    <w:rsid w:val="00EF4F56"/>
    <w:rsid w:val="00EF576E"/>
    <w:rsid w:val="00EF7EF1"/>
    <w:rsid w:val="00F019C6"/>
    <w:rsid w:val="00F021BC"/>
    <w:rsid w:val="00F02C00"/>
    <w:rsid w:val="00F04556"/>
    <w:rsid w:val="00F05490"/>
    <w:rsid w:val="00F0559B"/>
    <w:rsid w:val="00F11A9F"/>
    <w:rsid w:val="00F12410"/>
    <w:rsid w:val="00F15A39"/>
    <w:rsid w:val="00F177F6"/>
    <w:rsid w:val="00F22595"/>
    <w:rsid w:val="00F23581"/>
    <w:rsid w:val="00F235DD"/>
    <w:rsid w:val="00F30D66"/>
    <w:rsid w:val="00F3126C"/>
    <w:rsid w:val="00F3264B"/>
    <w:rsid w:val="00F32BC3"/>
    <w:rsid w:val="00F351E1"/>
    <w:rsid w:val="00F4555B"/>
    <w:rsid w:val="00F47D8C"/>
    <w:rsid w:val="00F52349"/>
    <w:rsid w:val="00F5777C"/>
    <w:rsid w:val="00F60600"/>
    <w:rsid w:val="00F64B41"/>
    <w:rsid w:val="00F66475"/>
    <w:rsid w:val="00F75F43"/>
    <w:rsid w:val="00F7600E"/>
    <w:rsid w:val="00F76BDC"/>
    <w:rsid w:val="00F7751B"/>
    <w:rsid w:val="00F802C2"/>
    <w:rsid w:val="00F955D2"/>
    <w:rsid w:val="00FB28D9"/>
    <w:rsid w:val="00FC0732"/>
    <w:rsid w:val="00FC145B"/>
    <w:rsid w:val="00FC6FA9"/>
    <w:rsid w:val="00FD5CEF"/>
    <w:rsid w:val="00FD6C4D"/>
    <w:rsid w:val="00FD7C6D"/>
    <w:rsid w:val="00FE5084"/>
    <w:rsid w:val="00FF28CC"/>
    <w:rsid w:val="00FF6126"/>
    <w:rsid w:val="00FF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23A3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567BF"/>
    <w:pPr>
      <w:tabs>
        <w:tab w:val="center" w:pos="4252"/>
        <w:tab w:val="right" w:pos="8504"/>
      </w:tabs>
      <w:snapToGrid w:val="0"/>
    </w:pPr>
  </w:style>
  <w:style w:type="character" w:customStyle="1" w:styleId="a4">
    <w:name w:val="フッター (文字)"/>
    <w:basedOn w:val="a0"/>
    <w:link w:val="a3"/>
    <w:uiPriority w:val="99"/>
    <w:rsid w:val="000567BF"/>
  </w:style>
  <w:style w:type="character" w:styleId="a5">
    <w:name w:val="page number"/>
    <w:basedOn w:val="a0"/>
    <w:uiPriority w:val="99"/>
    <w:semiHidden/>
    <w:unhideWhenUsed/>
    <w:rsid w:val="000567BF"/>
  </w:style>
  <w:style w:type="character" w:customStyle="1" w:styleId="apple-converted-space">
    <w:name w:val="apple-converted-space"/>
    <w:basedOn w:val="a0"/>
    <w:rsid w:val="008852D4"/>
  </w:style>
  <w:style w:type="paragraph" w:styleId="a6">
    <w:name w:val="List Paragraph"/>
    <w:basedOn w:val="a"/>
    <w:uiPriority w:val="34"/>
    <w:qFormat/>
    <w:rsid w:val="00BC4C22"/>
    <w:pPr>
      <w:ind w:leftChars="400" w:left="960"/>
    </w:pPr>
  </w:style>
  <w:style w:type="paragraph" w:styleId="a7">
    <w:name w:val="footnote text"/>
    <w:basedOn w:val="a"/>
    <w:link w:val="a8"/>
    <w:uiPriority w:val="99"/>
    <w:unhideWhenUsed/>
    <w:rsid w:val="00C43044"/>
    <w:pPr>
      <w:snapToGrid w:val="0"/>
      <w:jc w:val="left"/>
    </w:pPr>
  </w:style>
  <w:style w:type="character" w:customStyle="1" w:styleId="a8">
    <w:name w:val="脚注文字列 (文字)"/>
    <w:basedOn w:val="a0"/>
    <w:link w:val="a7"/>
    <w:uiPriority w:val="99"/>
    <w:rsid w:val="00C43044"/>
  </w:style>
  <w:style w:type="character" w:styleId="a9">
    <w:name w:val="footnote reference"/>
    <w:basedOn w:val="a0"/>
    <w:uiPriority w:val="99"/>
    <w:unhideWhenUsed/>
    <w:rsid w:val="00C43044"/>
    <w:rPr>
      <w:vertAlign w:val="superscript"/>
    </w:rPr>
  </w:style>
  <w:style w:type="character" w:styleId="aa">
    <w:name w:val="Strong"/>
    <w:basedOn w:val="a0"/>
    <w:uiPriority w:val="22"/>
    <w:qFormat/>
    <w:rsid w:val="0077595D"/>
    <w:rPr>
      <w:b/>
      <w:bCs/>
    </w:rPr>
  </w:style>
  <w:style w:type="paragraph" w:styleId="Web">
    <w:name w:val="Normal (Web)"/>
    <w:basedOn w:val="a"/>
    <w:uiPriority w:val="99"/>
    <w:semiHidden/>
    <w:unhideWhenUsed/>
    <w:rsid w:val="00E6543B"/>
    <w:pPr>
      <w:widowControl/>
      <w:spacing w:before="100" w:beforeAutospacing="1" w:after="100" w:afterAutospacing="1"/>
      <w:jc w:val="left"/>
    </w:pPr>
    <w:rPr>
      <w:rFonts w:ascii="ＭＳ 明朝" w:eastAsia="ＭＳ 明朝" w:hAnsi="ＭＳ 明朝" w:cs="Times New Roman"/>
      <w:kern w:val="0"/>
      <w:sz w:val="20"/>
      <w:szCs w:val="20"/>
    </w:rPr>
  </w:style>
  <w:style w:type="character" w:styleId="ab">
    <w:name w:val="Hyperlink"/>
    <w:basedOn w:val="a0"/>
    <w:uiPriority w:val="99"/>
    <w:semiHidden/>
    <w:unhideWhenUsed/>
    <w:rsid w:val="00E6543B"/>
    <w:rPr>
      <w:color w:val="0000FF"/>
      <w:u w:val="single"/>
    </w:rPr>
  </w:style>
  <w:style w:type="character" w:customStyle="1" w:styleId="auto-style1">
    <w:name w:val="auto-style1"/>
    <w:basedOn w:val="a0"/>
    <w:rsid w:val="00E6543B"/>
  </w:style>
  <w:style w:type="character" w:customStyle="1" w:styleId="auto-style2">
    <w:name w:val="auto-style2"/>
    <w:basedOn w:val="a0"/>
    <w:rsid w:val="00E6543B"/>
  </w:style>
  <w:style w:type="paragraph" w:customStyle="1" w:styleId="auto-style11">
    <w:name w:val="auto-style11"/>
    <w:basedOn w:val="a"/>
    <w:rsid w:val="00E6543B"/>
    <w:pPr>
      <w:widowControl/>
      <w:spacing w:before="100" w:beforeAutospacing="1" w:after="100" w:afterAutospacing="1"/>
      <w:jc w:val="left"/>
    </w:pPr>
    <w:rPr>
      <w:rFonts w:ascii="ＭＳ 明朝" w:eastAsia="ＭＳ 明朝" w:hAnsi="ＭＳ 明朝"/>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567BF"/>
    <w:pPr>
      <w:tabs>
        <w:tab w:val="center" w:pos="4252"/>
        <w:tab w:val="right" w:pos="8504"/>
      </w:tabs>
      <w:snapToGrid w:val="0"/>
    </w:pPr>
  </w:style>
  <w:style w:type="character" w:customStyle="1" w:styleId="a4">
    <w:name w:val="フッター (文字)"/>
    <w:basedOn w:val="a0"/>
    <w:link w:val="a3"/>
    <w:uiPriority w:val="99"/>
    <w:rsid w:val="000567BF"/>
  </w:style>
  <w:style w:type="character" w:styleId="a5">
    <w:name w:val="page number"/>
    <w:basedOn w:val="a0"/>
    <w:uiPriority w:val="99"/>
    <w:semiHidden/>
    <w:unhideWhenUsed/>
    <w:rsid w:val="000567BF"/>
  </w:style>
  <w:style w:type="character" w:customStyle="1" w:styleId="apple-converted-space">
    <w:name w:val="apple-converted-space"/>
    <w:basedOn w:val="a0"/>
    <w:rsid w:val="008852D4"/>
  </w:style>
  <w:style w:type="paragraph" w:styleId="a6">
    <w:name w:val="List Paragraph"/>
    <w:basedOn w:val="a"/>
    <w:uiPriority w:val="34"/>
    <w:qFormat/>
    <w:rsid w:val="00BC4C22"/>
    <w:pPr>
      <w:ind w:leftChars="400" w:left="960"/>
    </w:pPr>
  </w:style>
  <w:style w:type="paragraph" w:styleId="a7">
    <w:name w:val="footnote text"/>
    <w:basedOn w:val="a"/>
    <w:link w:val="a8"/>
    <w:uiPriority w:val="99"/>
    <w:unhideWhenUsed/>
    <w:rsid w:val="00C43044"/>
    <w:pPr>
      <w:snapToGrid w:val="0"/>
      <w:jc w:val="left"/>
    </w:pPr>
  </w:style>
  <w:style w:type="character" w:customStyle="1" w:styleId="a8">
    <w:name w:val="脚注文字列 (文字)"/>
    <w:basedOn w:val="a0"/>
    <w:link w:val="a7"/>
    <w:uiPriority w:val="99"/>
    <w:rsid w:val="00C43044"/>
  </w:style>
  <w:style w:type="character" w:styleId="a9">
    <w:name w:val="footnote reference"/>
    <w:basedOn w:val="a0"/>
    <w:uiPriority w:val="99"/>
    <w:unhideWhenUsed/>
    <w:rsid w:val="00C43044"/>
    <w:rPr>
      <w:vertAlign w:val="superscript"/>
    </w:rPr>
  </w:style>
  <w:style w:type="character" w:styleId="aa">
    <w:name w:val="Strong"/>
    <w:basedOn w:val="a0"/>
    <w:uiPriority w:val="22"/>
    <w:qFormat/>
    <w:rsid w:val="0077595D"/>
    <w:rPr>
      <w:b/>
      <w:bCs/>
    </w:rPr>
  </w:style>
  <w:style w:type="paragraph" w:styleId="Web">
    <w:name w:val="Normal (Web)"/>
    <w:basedOn w:val="a"/>
    <w:uiPriority w:val="99"/>
    <w:semiHidden/>
    <w:unhideWhenUsed/>
    <w:rsid w:val="00E6543B"/>
    <w:pPr>
      <w:widowControl/>
      <w:spacing w:before="100" w:beforeAutospacing="1" w:after="100" w:afterAutospacing="1"/>
      <w:jc w:val="left"/>
    </w:pPr>
    <w:rPr>
      <w:rFonts w:ascii="ＭＳ 明朝" w:eastAsia="ＭＳ 明朝" w:hAnsi="ＭＳ 明朝" w:cs="Times New Roman"/>
      <w:kern w:val="0"/>
      <w:sz w:val="20"/>
      <w:szCs w:val="20"/>
    </w:rPr>
  </w:style>
  <w:style w:type="character" w:styleId="ab">
    <w:name w:val="Hyperlink"/>
    <w:basedOn w:val="a0"/>
    <w:uiPriority w:val="99"/>
    <w:semiHidden/>
    <w:unhideWhenUsed/>
    <w:rsid w:val="00E6543B"/>
    <w:rPr>
      <w:color w:val="0000FF"/>
      <w:u w:val="single"/>
    </w:rPr>
  </w:style>
  <w:style w:type="character" w:customStyle="1" w:styleId="auto-style1">
    <w:name w:val="auto-style1"/>
    <w:basedOn w:val="a0"/>
    <w:rsid w:val="00E6543B"/>
  </w:style>
  <w:style w:type="character" w:customStyle="1" w:styleId="auto-style2">
    <w:name w:val="auto-style2"/>
    <w:basedOn w:val="a0"/>
    <w:rsid w:val="00E6543B"/>
  </w:style>
  <w:style w:type="paragraph" w:customStyle="1" w:styleId="auto-style11">
    <w:name w:val="auto-style11"/>
    <w:basedOn w:val="a"/>
    <w:rsid w:val="00E6543B"/>
    <w:pPr>
      <w:widowControl/>
      <w:spacing w:before="100" w:beforeAutospacing="1" w:after="100" w:afterAutospacing="1"/>
      <w:jc w:val="left"/>
    </w:pPr>
    <w:rPr>
      <w:rFonts w:ascii="ＭＳ 明朝" w:eastAsia="ＭＳ 明朝" w:hAnsi="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8394">
      <w:bodyDiv w:val="1"/>
      <w:marLeft w:val="0"/>
      <w:marRight w:val="0"/>
      <w:marTop w:val="0"/>
      <w:marBottom w:val="0"/>
      <w:divBdr>
        <w:top w:val="none" w:sz="0" w:space="0" w:color="auto"/>
        <w:left w:val="none" w:sz="0" w:space="0" w:color="auto"/>
        <w:bottom w:val="none" w:sz="0" w:space="0" w:color="auto"/>
        <w:right w:val="none" w:sz="0" w:space="0" w:color="auto"/>
      </w:divBdr>
      <w:divsChild>
        <w:div w:id="780682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2342">
      <w:bodyDiv w:val="1"/>
      <w:marLeft w:val="0"/>
      <w:marRight w:val="0"/>
      <w:marTop w:val="0"/>
      <w:marBottom w:val="0"/>
      <w:divBdr>
        <w:top w:val="none" w:sz="0" w:space="0" w:color="auto"/>
        <w:left w:val="none" w:sz="0" w:space="0" w:color="auto"/>
        <w:bottom w:val="none" w:sz="0" w:space="0" w:color="auto"/>
        <w:right w:val="none" w:sz="0" w:space="0" w:color="auto"/>
      </w:divBdr>
    </w:div>
    <w:div w:id="307787250">
      <w:bodyDiv w:val="1"/>
      <w:marLeft w:val="0"/>
      <w:marRight w:val="0"/>
      <w:marTop w:val="0"/>
      <w:marBottom w:val="0"/>
      <w:divBdr>
        <w:top w:val="none" w:sz="0" w:space="0" w:color="auto"/>
        <w:left w:val="none" w:sz="0" w:space="0" w:color="auto"/>
        <w:bottom w:val="none" w:sz="0" w:space="0" w:color="auto"/>
        <w:right w:val="none" w:sz="0" w:space="0" w:color="auto"/>
      </w:divBdr>
    </w:div>
    <w:div w:id="594483406">
      <w:bodyDiv w:val="1"/>
      <w:marLeft w:val="0"/>
      <w:marRight w:val="0"/>
      <w:marTop w:val="0"/>
      <w:marBottom w:val="0"/>
      <w:divBdr>
        <w:top w:val="none" w:sz="0" w:space="0" w:color="auto"/>
        <w:left w:val="none" w:sz="0" w:space="0" w:color="auto"/>
        <w:bottom w:val="none" w:sz="0" w:space="0" w:color="auto"/>
        <w:right w:val="none" w:sz="0" w:space="0" w:color="auto"/>
      </w:divBdr>
    </w:div>
    <w:div w:id="974455289">
      <w:bodyDiv w:val="1"/>
      <w:marLeft w:val="0"/>
      <w:marRight w:val="0"/>
      <w:marTop w:val="0"/>
      <w:marBottom w:val="0"/>
      <w:divBdr>
        <w:top w:val="none" w:sz="0" w:space="0" w:color="auto"/>
        <w:left w:val="none" w:sz="0" w:space="0" w:color="auto"/>
        <w:bottom w:val="none" w:sz="0" w:space="0" w:color="auto"/>
        <w:right w:val="none" w:sz="0" w:space="0" w:color="auto"/>
      </w:divBdr>
      <w:divsChild>
        <w:div w:id="1351952505">
          <w:marLeft w:val="0"/>
          <w:marRight w:val="0"/>
          <w:marTop w:val="0"/>
          <w:marBottom w:val="0"/>
          <w:divBdr>
            <w:top w:val="none" w:sz="0" w:space="0" w:color="auto"/>
            <w:left w:val="none" w:sz="0" w:space="0" w:color="auto"/>
            <w:bottom w:val="none" w:sz="0" w:space="0" w:color="auto"/>
            <w:right w:val="none" w:sz="0" w:space="0" w:color="auto"/>
          </w:divBdr>
          <w:divsChild>
            <w:div w:id="2102407704">
              <w:marLeft w:val="0"/>
              <w:marRight w:val="0"/>
              <w:marTop w:val="0"/>
              <w:marBottom w:val="0"/>
              <w:divBdr>
                <w:top w:val="none" w:sz="0" w:space="0" w:color="auto"/>
                <w:left w:val="none" w:sz="0" w:space="0" w:color="auto"/>
                <w:bottom w:val="none" w:sz="0" w:space="0" w:color="auto"/>
                <w:right w:val="none" w:sz="0" w:space="0" w:color="auto"/>
              </w:divBdr>
              <w:divsChild>
                <w:div w:id="11710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2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874</Words>
  <Characters>4987</Characters>
  <Application>Microsoft Macintosh Word</Application>
  <DocSecurity>0</DocSecurity>
  <Lines>41</Lines>
  <Paragraphs>11</Paragraphs>
  <ScaleCrop>false</ScaleCrop>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浩</dc:creator>
  <cp:keywords/>
  <dc:description/>
  <cp:lastModifiedBy>安部 浩</cp:lastModifiedBy>
  <cp:revision>5</cp:revision>
  <dcterms:created xsi:type="dcterms:W3CDTF">2018-06-05T17:46:00Z</dcterms:created>
  <dcterms:modified xsi:type="dcterms:W3CDTF">2018-06-05T18:41:00Z</dcterms:modified>
</cp:coreProperties>
</file>