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724D4" w14:textId="77777777" w:rsidR="00F31875" w:rsidRPr="00034EDD" w:rsidRDefault="00F31875" w:rsidP="00F31875">
      <w:pPr>
        <w:spacing w:line="360" w:lineRule="auto"/>
        <w:jc w:val="both"/>
        <w:rPr>
          <w:rFonts w:ascii="Times New Roman" w:hAnsi="Times New Roman" w:cs="Times New Roman"/>
        </w:rPr>
      </w:pPr>
      <w:bookmarkStart w:id="0" w:name="_GoBack"/>
      <w:bookmarkEnd w:id="0"/>
      <w:r w:rsidRPr="00034EDD">
        <w:rPr>
          <w:rFonts w:ascii="Times New Roman" w:hAnsi="Times New Roman" w:cs="Times New Roman"/>
        </w:rPr>
        <w:t>Jonas und Adorno</w:t>
      </w:r>
    </w:p>
    <w:p w14:paraId="744CA5D0" w14:textId="77777777" w:rsidR="00F31875" w:rsidRPr="00034EDD" w:rsidRDefault="00F31875" w:rsidP="00F31875">
      <w:pPr>
        <w:spacing w:line="360" w:lineRule="auto"/>
        <w:jc w:val="both"/>
        <w:rPr>
          <w:rFonts w:ascii="Times New Roman" w:hAnsi="Times New Roman" w:cs="Times New Roman"/>
        </w:rPr>
      </w:pPr>
    </w:p>
    <w:p w14:paraId="3B8223BC" w14:textId="77777777" w:rsidR="00F31875" w:rsidRPr="00034EDD" w:rsidRDefault="00F31875" w:rsidP="00F31875">
      <w:pPr>
        <w:spacing w:line="360" w:lineRule="auto"/>
        <w:jc w:val="both"/>
        <w:rPr>
          <w:rFonts w:ascii="Times New Roman" w:hAnsi="Times New Roman" w:cs="Times New Roman"/>
        </w:rPr>
      </w:pPr>
      <w:r w:rsidRPr="00034EDD">
        <w:rPr>
          <w:rFonts w:ascii="Times New Roman" w:hAnsi="Times New Roman" w:cs="Times New Roman"/>
        </w:rPr>
        <w:t xml:space="preserve">Als ich gefragt wurde, ob ich für das Hans Jonas-Handbuch etwas zum Verhältnis von Hans Jonas und Theodor W. Adorno beitragen wolle, war ich skeptisch. </w:t>
      </w:r>
      <w:r>
        <w:rPr>
          <w:rFonts w:ascii="Times New Roman" w:hAnsi="Times New Roman" w:cs="Times New Roman"/>
        </w:rPr>
        <w:t>A</w:t>
      </w:r>
      <w:r w:rsidRPr="00034EDD">
        <w:rPr>
          <w:rFonts w:ascii="Times New Roman" w:hAnsi="Times New Roman" w:cs="Times New Roman"/>
        </w:rPr>
        <w:t xml:space="preserve">uf Anhieb </w:t>
      </w:r>
      <w:r>
        <w:rPr>
          <w:rFonts w:ascii="Times New Roman" w:hAnsi="Times New Roman" w:cs="Times New Roman"/>
        </w:rPr>
        <w:t xml:space="preserve">fiel mir nicht </w:t>
      </w:r>
      <w:r w:rsidRPr="00034EDD">
        <w:rPr>
          <w:rFonts w:ascii="Times New Roman" w:hAnsi="Times New Roman" w:cs="Times New Roman"/>
        </w:rPr>
        <w:t>ein, wo interessante Schnittstellen i</w:t>
      </w:r>
      <w:r>
        <w:rPr>
          <w:rFonts w:ascii="Times New Roman" w:hAnsi="Times New Roman" w:cs="Times New Roman"/>
        </w:rPr>
        <w:t xml:space="preserve">m </w:t>
      </w:r>
      <w:r w:rsidRPr="00034EDD">
        <w:rPr>
          <w:rFonts w:ascii="Times New Roman" w:hAnsi="Times New Roman" w:cs="Times New Roman"/>
        </w:rPr>
        <w:t xml:space="preserve">Denken </w:t>
      </w:r>
      <w:r>
        <w:rPr>
          <w:rFonts w:ascii="Times New Roman" w:hAnsi="Times New Roman" w:cs="Times New Roman"/>
        </w:rPr>
        <w:t xml:space="preserve">dieser beiden Autoren </w:t>
      </w:r>
      <w:r w:rsidRPr="00034EDD">
        <w:rPr>
          <w:rFonts w:ascii="Times New Roman" w:hAnsi="Times New Roman" w:cs="Times New Roman"/>
        </w:rPr>
        <w:t xml:space="preserve">liegen könnten. </w:t>
      </w:r>
      <w:r>
        <w:rPr>
          <w:rFonts w:ascii="Times New Roman" w:hAnsi="Times New Roman" w:cs="Times New Roman"/>
        </w:rPr>
        <w:t>Als ich mich</w:t>
      </w:r>
      <w:r w:rsidRPr="00034EDD">
        <w:rPr>
          <w:rFonts w:ascii="Times New Roman" w:hAnsi="Times New Roman" w:cs="Times New Roman"/>
        </w:rPr>
        <w:t xml:space="preserve"> im Adorno-Archiv nach dem dort befindlichen Briefwechsel der beiden erkundig</w:t>
      </w:r>
      <w:r>
        <w:rPr>
          <w:rFonts w:ascii="Times New Roman" w:hAnsi="Times New Roman" w:cs="Times New Roman"/>
        </w:rPr>
        <w:t>te</w:t>
      </w:r>
      <w:r w:rsidRPr="00034EDD">
        <w:rPr>
          <w:rFonts w:ascii="Times New Roman" w:hAnsi="Times New Roman" w:cs="Times New Roman"/>
        </w:rPr>
        <w:t xml:space="preserve">, gab man mir den Rat, den versprochenen Text einfach abzusagen, </w:t>
      </w:r>
      <w:r>
        <w:rPr>
          <w:rFonts w:ascii="Times New Roman" w:hAnsi="Times New Roman" w:cs="Times New Roman"/>
        </w:rPr>
        <w:t>am besten</w:t>
      </w:r>
      <w:r w:rsidRPr="00034EDD">
        <w:rPr>
          <w:rFonts w:ascii="Times New Roman" w:hAnsi="Times New Roman" w:cs="Times New Roman"/>
        </w:rPr>
        <w:t xml:space="preserve"> weniger „beredt“, als die beiden sich in ihrem Briefwechsel bemüht hätten, </w:t>
      </w:r>
      <w:r>
        <w:rPr>
          <w:rFonts w:ascii="Times New Roman" w:hAnsi="Times New Roman" w:cs="Times New Roman"/>
        </w:rPr>
        <w:t>eine</w:t>
      </w:r>
      <w:r w:rsidRPr="00034EDD">
        <w:rPr>
          <w:rFonts w:ascii="Times New Roman" w:hAnsi="Times New Roman" w:cs="Times New Roman"/>
        </w:rPr>
        <w:t xml:space="preserve"> zunächst ergangene Einladung an Jonas zu einem Vortrag doch nicht zu realisieren. </w:t>
      </w:r>
    </w:p>
    <w:p w14:paraId="0AA1B0DA" w14:textId="77777777" w:rsidR="00F31875" w:rsidRPr="00034EDD" w:rsidRDefault="00F31875" w:rsidP="00F31875">
      <w:pPr>
        <w:spacing w:line="360" w:lineRule="auto"/>
        <w:jc w:val="both"/>
        <w:rPr>
          <w:rFonts w:ascii="Times New Roman" w:hAnsi="Times New Roman" w:cs="Times New Roman"/>
        </w:rPr>
      </w:pPr>
      <w:r w:rsidRPr="00034EDD">
        <w:rPr>
          <w:rFonts w:ascii="Times New Roman" w:hAnsi="Times New Roman" w:cs="Times New Roman"/>
        </w:rPr>
        <w:t xml:space="preserve">So fragte ich mich, ob wirklich und warum eigentlich so wenig zu </w:t>
      </w:r>
      <w:r>
        <w:rPr>
          <w:rFonts w:ascii="Times New Roman" w:hAnsi="Times New Roman" w:cs="Times New Roman"/>
        </w:rPr>
        <w:t xml:space="preserve">der Beziehung der </w:t>
      </w:r>
      <w:r w:rsidRPr="00034EDD">
        <w:rPr>
          <w:rFonts w:ascii="Times New Roman" w:hAnsi="Times New Roman" w:cs="Times New Roman"/>
        </w:rPr>
        <w:t>beiden Autoren zu sagen ist; immerhin teilen beide doch biographisch zumindest auf den ersten Blick einiges: Beide 1903 in Deutschland geborene Philosophen mit jüdischen Wurzeln emigrierten – über verschiedene Stationen – in die USA, beide lebten, allerdings nicht zur gleichen Zeit, in New York</w:t>
      </w:r>
      <w:r>
        <w:rPr>
          <w:rFonts w:ascii="Times New Roman" w:hAnsi="Times New Roman" w:cs="Times New Roman"/>
        </w:rPr>
        <w:t>,</w:t>
      </w:r>
      <w:r w:rsidRPr="00034EDD">
        <w:rPr>
          <w:rFonts w:ascii="Times New Roman" w:hAnsi="Times New Roman" w:cs="Times New Roman"/>
        </w:rPr>
        <w:t xml:space="preserve"> und sie hatten zahlreiche gemeinsame Bekannte. Doch das muss nicht bedeuten, dass sich beide auch philosophisch etwas zu sagen zu haben. </w:t>
      </w:r>
      <w:r>
        <w:rPr>
          <w:rFonts w:ascii="Times New Roman" w:hAnsi="Times New Roman" w:cs="Times New Roman"/>
        </w:rPr>
        <w:t xml:space="preserve">Dafür könnte </w:t>
      </w:r>
      <w:r w:rsidRPr="00034EDD">
        <w:rPr>
          <w:rFonts w:ascii="Times New Roman" w:hAnsi="Times New Roman" w:cs="Times New Roman"/>
        </w:rPr>
        <w:t xml:space="preserve">noch eher </w:t>
      </w:r>
      <w:r>
        <w:rPr>
          <w:rFonts w:ascii="Times New Roman" w:hAnsi="Times New Roman" w:cs="Times New Roman"/>
        </w:rPr>
        <w:t>sprechen</w:t>
      </w:r>
      <w:r w:rsidRPr="00034EDD">
        <w:rPr>
          <w:rFonts w:ascii="Times New Roman" w:hAnsi="Times New Roman" w:cs="Times New Roman"/>
        </w:rPr>
        <w:t>, dass Adorno mit einer Arbeit über „</w:t>
      </w:r>
      <w:r w:rsidRPr="00034EDD">
        <w:rPr>
          <w:rFonts w:ascii="Times New Roman" w:hAnsi="Times New Roman" w:cs="Times New Roman"/>
          <w:i/>
        </w:rPr>
        <w:t>Die Transzendenz des Dinglichen und Noematischen in Husserls Phänomenologie</w:t>
      </w:r>
      <w:r w:rsidRPr="00034EDD">
        <w:rPr>
          <w:rFonts w:ascii="Times New Roman" w:hAnsi="Times New Roman" w:cs="Times New Roman"/>
        </w:rPr>
        <w:t xml:space="preserve">“ promoviert wurde, also über Husserl bei dem Hans Jonas 1921 sein Studium in Freiburg begann. </w:t>
      </w:r>
    </w:p>
    <w:p w14:paraId="780A4E98" w14:textId="77777777" w:rsidR="00F31875" w:rsidRPr="00034EDD" w:rsidRDefault="00F31875" w:rsidP="00F31875">
      <w:pPr>
        <w:spacing w:line="360" w:lineRule="auto"/>
        <w:jc w:val="both"/>
        <w:rPr>
          <w:rFonts w:ascii="Times New Roman" w:hAnsi="Times New Roman" w:cs="Times New Roman"/>
        </w:rPr>
      </w:pPr>
      <w:r w:rsidRPr="00034EDD">
        <w:rPr>
          <w:rFonts w:ascii="Times New Roman" w:hAnsi="Times New Roman" w:cs="Times New Roman"/>
        </w:rPr>
        <w:t xml:space="preserve">Doch </w:t>
      </w:r>
      <w:r>
        <w:rPr>
          <w:rFonts w:ascii="Times New Roman" w:hAnsi="Times New Roman" w:cs="Times New Roman"/>
        </w:rPr>
        <w:t xml:space="preserve">daneben und </w:t>
      </w:r>
      <w:r w:rsidRPr="00034EDD">
        <w:rPr>
          <w:rFonts w:ascii="Times New Roman" w:hAnsi="Times New Roman" w:cs="Times New Roman"/>
        </w:rPr>
        <w:t>deutlicher lassen sich Unterschiede, auch schon biographisch</w:t>
      </w:r>
      <w:r>
        <w:rPr>
          <w:rFonts w:ascii="Times New Roman" w:hAnsi="Times New Roman" w:cs="Times New Roman"/>
        </w:rPr>
        <w:t>,</w:t>
      </w:r>
      <w:r w:rsidRPr="00034EDD">
        <w:rPr>
          <w:rFonts w:ascii="Times New Roman" w:hAnsi="Times New Roman" w:cs="Times New Roman"/>
        </w:rPr>
        <w:t xml:space="preserve"> festmachen: </w:t>
      </w:r>
      <w:r w:rsidRPr="005F007E">
        <w:rPr>
          <w:rFonts w:ascii="Times New Roman" w:hAnsi="Times New Roman" w:cs="Times New Roman"/>
        </w:rPr>
        <w:t>Während</w:t>
      </w:r>
      <w:r w:rsidRPr="00034EDD">
        <w:rPr>
          <w:rFonts w:ascii="Times New Roman" w:hAnsi="Times New Roman" w:cs="Times New Roman"/>
        </w:rPr>
        <w:t xml:space="preserve"> Hans Jonas erst Mitte der 1950er Jahre auf einen Ruf an die New School for Social Research nach New York umzog, ging Adorno bereits 1949 und dann 1953 endgültig nach Deutschland zurück, eine Option, die mehrfach an Hans Jonas herangetragen worden war, die er aber </w:t>
      </w:r>
      <w:r>
        <w:rPr>
          <w:rFonts w:ascii="Times New Roman" w:hAnsi="Times New Roman" w:cs="Times New Roman"/>
        </w:rPr>
        <w:t>letztlich</w:t>
      </w:r>
      <w:r w:rsidRPr="00034EDD">
        <w:rPr>
          <w:rFonts w:ascii="Times New Roman" w:hAnsi="Times New Roman" w:cs="Times New Roman"/>
        </w:rPr>
        <w:t xml:space="preserve"> für sich ausschloss. Und viel gewichtiger</w:t>
      </w:r>
      <w:r>
        <w:rPr>
          <w:rFonts w:ascii="Times New Roman" w:hAnsi="Times New Roman" w:cs="Times New Roman"/>
        </w:rPr>
        <w:t xml:space="preserve"> erscheinen</w:t>
      </w:r>
      <w:r w:rsidRPr="00034EDD">
        <w:rPr>
          <w:rFonts w:ascii="Times New Roman" w:hAnsi="Times New Roman" w:cs="Times New Roman"/>
        </w:rPr>
        <w:t xml:space="preserve"> philosophische Unterschiede: Adorno</w:t>
      </w:r>
      <w:r>
        <w:rPr>
          <w:rFonts w:ascii="Times New Roman" w:hAnsi="Times New Roman" w:cs="Times New Roman"/>
        </w:rPr>
        <w:t xml:space="preserve"> zählt</w:t>
      </w:r>
      <w:r w:rsidRPr="00034EDD">
        <w:rPr>
          <w:rFonts w:ascii="Times New Roman" w:hAnsi="Times New Roman" w:cs="Times New Roman"/>
        </w:rPr>
        <w:t xml:space="preserve"> </w:t>
      </w:r>
      <w:r>
        <w:rPr>
          <w:rFonts w:ascii="Times New Roman" w:hAnsi="Times New Roman" w:cs="Times New Roman"/>
        </w:rPr>
        <w:t xml:space="preserve">bekanntlich </w:t>
      </w:r>
      <w:r w:rsidRPr="00034EDD">
        <w:rPr>
          <w:rFonts w:ascii="Times New Roman" w:hAnsi="Times New Roman" w:cs="Times New Roman"/>
        </w:rPr>
        <w:t xml:space="preserve">zu den Mitbegründern </w:t>
      </w:r>
      <w:r>
        <w:rPr>
          <w:rFonts w:ascii="Times New Roman" w:hAnsi="Times New Roman" w:cs="Times New Roman"/>
        </w:rPr>
        <w:t xml:space="preserve">und wichtigsten Vertretern </w:t>
      </w:r>
      <w:r w:rsidRPr="00034EDD">
        <w:rPr>
          <w:rFonts w:ascii="Times New Roman" w:hAnsi="Times New Roman" w:cs="Times New Roman"/>
        </w:rPr>
        <w:t xml:space="preserve">der </w:t>
      </w:r>
      <w:r w:rsidRPr="005F007E">
        <w:rPr>
          <w:rFonts w:ascii="Times New Roman" w:hAnsi="Times New Roman" w:cs="Times New Roman"/>
          <w:i/>
        </w:rPr>
        <w:t>Frankfurter Schule</w:t>
      </w:r>
      <w:r w:rsidRPr="00034EDD">
        <w:rPr>
          <w:rFonts w:ascii="Times New Roman" w:hAnsi="Times New Roman" w:cs="Times New Roman"/>
        </w:rPr>
        <w:t xml:space="preserve"> einer kritischen </w:t>
      </w:r>
      <w:r>
        <w:rPr>
          <w:rFonts w:ascii="Times New Roman" w:hAnsi="Times New Roman" w:cs="Times New Roman"/>
        </w:rPr>
        <w:t xml:space="preserve">Theorie der Gesellschaft, </w:t>
      </w:r>
      <w:r w:rsidRPr="00034EDD">
        <w:rPr>
          <w:rFonts w:ascii="Times New Roman" w:hAnsi="Times New Roman" w:cs="Times New Roman"/>
        </w:rPr>
        <w:t>Jonas</w:t>
      </w:r>
      <w:r>
        <w:rPr>
          <w:rFonts w:ascii="Times New Roman" w:hAnsi="Times New Roman" w:cs="Times New Roman"/>
        </w:rPr>
        <w:t xml:space="preserve"> hingegen steht</w:t>
      </w:r>
      <w:r w:rsidRPr="00034EDD">
        <w:rPr>
          <w:rFonts w:ascii="Times New Roman" w:hAnsi="Times New Roman" w:cs="Times New Roman"/>
        </w:rPr>
        <w:t xml:space="preserve"> philosophisch in der phänomenologischen Tradition Husserls und Heideggers, auch wenn er sich später gegen seinen früheren Lehrer gewandt hat, worauf ich noch zurückkommen werde. Dann wäre meine anfängliche Skepsis also doch begründet. </w:t>
      </w:r>
    </w:p>
    <w:p w14:paraId="3E760E49" w14:textId="77777777" w:rsidR="00F31875" w:rsidRPr="00034EDD" w:rsidRDefault="00F31875" w:rsidP="00F31875">
      <w:pPr>
        <w:spacing w:line="360" w:lineRule="auto"/>
        <w:jc w:val="both"/>
        <w:rPr>
          <w:rFonts w:ascii="Times New Roman" w:hAnsi="Times New Roman" w:cs="Times New Roman"/>
        </w:rPr>
      </w:pPr>
      <w:r w:rsidRPr="00034EDD">
        <w:rPr>
          <w:rFonts w:ascii="Times New Roman" w:hAnsi="Times New Roman" w:cs="Times New Roman"/>
        </w:rPr>
        <w:t>Dennoch finden sich eine Reihe von Briefen, die die beiden ab 1959 austauschten – wie kam es dazu?</w:t>
      </w:r>
    </w:p>
    <w:p w14:paraId="520EE41B" w14:textId="77777777" w:rsidR="00F31875" w:rsidRDefault="00F31875" w:rsidP="00F31875">
      <w:pPr>
        <w:spacing w:line="360" w:lineRule="auto"/>
        <w:jc w:val="both"/>
        <w:rPr>
          <w:rFonts w:ascii="Times New Roman" w:hAnsi="Times New Roman" w:cs="Times New Roman"/>
        </w:rPr>
      </w:pPr>
      <w:r w:rsidRPr="00034EDD">
        <w:rPr>
          <w:rFonts w:ascii="Times New Roman" w:hAnsi="Times New Roman" w:cs="Times New Roman"/>
        </w:rPr>
        <w:t xml:space="preserve">Jonas und Adorno waren sich zunächst im Sommer 1959 während eines längeren Aufenthaltes der Familie Jonas in der Schweiz in Sils Maria begegnet, einem Ort, den bekanntlich </w:t>
      </w:r>
      <w:r>
        <w:rPr>
          <w:rFonts w:ascii="Times New Roman" w:hAnsi="Times New Roman" w:cs="Times New Roman"/>
        </w:rPr>
        <w:t>einige</w:t>
      </w:r>
      <w:r w:rsidRPr="00034EDD">
        <w:rPr>
          <w:rFonts w:ascii="Times New Roman" w:hAnsi="Times New Roman" w:cs="Times New Roman"/>
        </w:rPr>
        <w:t xml:space="preserve"> Philosophen, Schriftsteller und andere Intellektuelle als Urlaubs- oder Rückzugsort </w:t>
      </w:r>
      <w:r>
        <w:rPr>
          <w:rFonts w:ascii="Times New Roman" w:hAnsi="Times New Roman" w:cs="Times New Roman"/>
        </w:rPr>
        <w:t>gewählt haben</w:t>
      </w:r>
      <w:r w:rsidRPr="00034EDD">
        <w:rPr>
          <w:rFonts w:ascii="Times New Roman" w:hAnsi="Times New Roman" w:cs="Times New Roman"/>
        </w:rPr>
        <w:t xml:space="preserve">. Zu dieser Zeit arbeitete Jonas wieder verstärkt an einem seiner großen Lebensthemen, </w:t>
      </w:r>
      <w:r w:rsidRPr="00034EDD">
        <w:rPr>
          <w:rFonts w:ascii="Times New Roman" w:hAnsi="Times New Roman" w:cs="Times New Roman"/>
        </w:rPr>
        <w:lastRenderedPageBreak/>
        <w:t xml:space="preserve">der antiken Gnosis. Und entsprechend wurde er in einem Brief kurz nach diesem Zusammentreffen in Sils Maria von Adorno im Rahmen der von Max Horkheimer initiierten Loeb-Lectures zu einem Vortrag über „Das Problem der Gnosis heute“ gebeten. </w:t>
      </w:r>
    </w:p>
    <w:p w14:paraId="2051B4A1" w14:textId="77777777" w:rsidR="00F31875" w:rsidRPr="00034EDD" w:rsidRDefault="00F31875" w:rsidP="00F31875">
      <w:pPr>
        <w:spacing w:line="360" w:lineRule="auto"/>
        <w:jc w:val="both"/>
        <w:rPr>
          <w:rFonts w:ascii="Times New Roman" w:hAnsi="Times New Roman" w:cs="Times New Roman"/>
        </w:rPr>
      </w:pPr>
      <w:r w:rsidRPr="00034EDD">
        <w:rPr>
          <w:rFonts w:ascii="Times New Roman" w:hAnsi="Times New Roman" w:cs="Times New Roman"/>
        </w:rPr>
        <w:t xml:space="preserve">Diese Bitte mag überraschen, ist Adorno doch weithin nicht für </w:t>
      </w:r>
      <w:r>
        <w:rPr>
          <w:rFonts w:ascii="Times New Roman" w:hAnsi="Times New Roman" w:cs="Times New Roman"/>
        </w:rPr>
        <w:t>besondere</w:t>
      </w:r>
      <w:r w:rsidRPr="00034EDD">
        <w:rPr>
          <w:rFonts w:ascii="Times New Roman" w:hAnsi="Times New Roman" w:cs="Times New Roman"/>
        </w:rPr>
        <w:t xml:space="preserve"> Kenntnisse der Gnosis bekannt: </w:t>
      </w:r>
      <w:r>
        <w:rPr>
          <w:rFonts w:ascii="Times New Roman" w:hAnsi="Times New Roman" w:cs="Times New Roman"/>
        </w:rPr>
        <w:t>Entsprechend</w:t>
      </w:r>
      <w:r w:rsidRPr="00034EDD">
        <w:rPr>
          <w:rFonts w:ascii="Times New Roman" w:hAnsi="Times New Roman" w:cs="Times New Roman"/>
        </w:rPr>
        <w:t xml:space="preserve"> sind die Verweise auf die Gnosis in seinem Werk eher spärlich und zumindest im Frühwerk allesamt sehr distanziert.</w:t>
      </w:r>
      <w:r w:rsidRPr="00034EDD">
        <w:rPr>
          <w:rStyle w:val="Endnotenzeichen"/>
          <w:rFonts w:ascii="Times New Roman" w:hAnsi="Times New Roman" w:cs="Times New Roman"/>
        </w:rPr>
        <w:endnoteReference w:id="1"/>
      </w:r>
      <w:r w:rsidRPr="00034EDD">
        <w:rPr>
          <w:rFonts w:ascii="Times New Roman" w:hAnsi="Times New Roman" w:cs="Times New Roman"/>
        </w:rPr>
        <w:t xml:space="preserve"> Doch </w:t>
      </w:r>
      <w:r>
        <w:rPr>
          <w:rFonts w:ascii="Times New Roman" w:hAnsi="Times New Roman" w:cs="Times New Roman"/>
        </w:rPr>
        <w:t>beschäftigte</w:t>
      </w:r>
      <w:r w:rsidRPr="00034EDD">
        <w:rPr>
          <w:rFonts w:ascii="Times New Roman" w:hAnsi="Times New Roman" w:cs="Times New Roman"/>
        </w:rPr>
        <w:t xml:space="preserve"> ihn, </w:t>
      </w:r>
      <w:r>
        <w:rPr>
          <w:rFonts w:ascii="Times New Roman" w:hAnsi="Times New Roman" w:cs="Times New Roman"/>
        </w:rPr>
        <w:t xml:space="preserve">auch </w:t>
      </w:r>
      <w:r w:rsidRPr="00034EDD">
        <w:rPr>
          <w:rFonts w:ascii="Times New Roman" w:hAnsi="Times New Roman" w:cs="Times New Roman"/>
        </w:rPr>
        <w:t xml:space="preserve">angeregt durch die Auseinandersetzung mit Gershom Scholem im Rahmen ihrer Arbeiten an Benjamins Werkausgabe, die jüdische Mystik und Kabbala. Das </w:t>
      </w:r>
      <w:r w:rsidRPr="005F007E">
        <w:rPr>
          <w:rFonts w:ascii="Times New Roman" w:hAnsi="Times New Roman" w:cs="Times New Roman"/>
        </w:rPr>
        <w:t>Interesse</w:t>
      </w:r>
      <w:r w:rsidRPr="00034EDD">
        <w:rPr>
          <w:rFonts w:ascii="Times New Roman" w:hAnsi="Times New Roman" w:cs="Times New Roman"/>
        </w:rPr>
        <w:t xml:space="preserve"> an diesen Denktraditionen war, wie Ansgar Martins Adornos und auch Scholems Motiv zusammenfasst, wesentlich </w:t>
      </w:r>
      <w:r>
        <w:rPr>
          <w:rFonts w:ascii="Times New Roman" w:hAnsi="Times New Roman" w:cs="Times New Roman"/>
        </w:rPr>
        <w:t>der Intention</w:t>
      </w:r>
      <w:r w:rsidRPr="00034EDD">
        <w:rPr>
          <w:rFonts w:ascii="Times New Roman" w:hAnsi="Times New Roman" w:cs="Times New Roman"/>
        </w:rPr>
        <w:t xml:space="preserve"> geschuldet, „gegen eine Welt anzudenken, in der Theologie – mit Walter Be</w:t>
      </w:r>
      <w:r>
        <w:rPr>
          <w:rFonts w:ascii="Times New Roman" w:hAnsi="Times New Roman" w:cs="Times New Roman"/>
        </w:rPr>
        <w:t>n</w:t>
      </w:r>
      <w:r w:rsidRPr="00034EDD">
        <w:rPr>
          <w:rFonts w:ascii="Times New Roman" w:hAnsi="Times New Roman" w:cs="Times New Roman"/>
        </w:rPr>
        <w:t>jamins Worten – ‚klein und hässlich ist und sich ohnehin nicht darf blicken lassen.’“</w:t>
      </w:r>
      <w:r w:rsidRPr="00034EDD">
        <w:rPr>
          <w:rStyle w:val="Endnotenzeichen"/>
          <w:rFonts w:ascii="Times New Roman" w:hAnsi="Times New Roman" w:cs="Times New Roman"/>
        </w:rPr>
        <w:endnoteReference w:id="2"/>
      </w:r>
      <w:r>
        <w:rPr>
          <w:rFonts w:ascii="Times New Roman" w:hAnsi="Times New Roman" w:cs="Times New Roman"/>
        </w:rPr>
        <w:t xml:space="preserve"> In diesem Zusammenhang</w:t>
      </w:r>
      <w:r w:rsidRPr="00034EDD">
        <w:rPr>
          <w:rFonts w:ascii="Times New Roman" w:hAnsi="Times New Roman" w:cs="Times New Roman"/>
        </w:rPr>
        <w:t xml:space="preserve"> </w:t>
      </w:r>
      <w:r>
        <w:rPr>
          <w:rFonts w:ascii="Times New Roman" w:hAnsi="Times New Roman" w:cs="Times New Roman"/>
        </w:rPr>
        <w:t>hat sich</w:t>
      </w:r>
      <w:r w:rsidRPr="00034EDD">
        <w:rPr>
          <w:rFonts w:ascii="Times New Roman" w:hAnsi="Times New Roman" w:cs="Times New Roman"/>
        </w:rPr>
        <w:t xml:space="preserve"> Adorno auch, allerdings wohl eher </w:t>
      </w:r>
      <w:r>
        <w:rPr>
          <w:rFonts w:ascii="Times New Roman" w:hAnsi="Times New Roman" w:cs="Times New Roman"/>
        </w:rPr>
        <w:t>peripher, mit der Gnosis</w:t>
      </w:r>
      <w:r w:rsidRPr="00034EDD">
        <w:rPr>
          <w:rFonts w:ascii="Times New Roman" w:hAnsi="Times New Roman" w:cs="Times New Roman"/>
        </w:rPr>
        <w:t xml:space="preserve"> </w:t>
      </w:r>
      <w:r>
        <w:rPr>
          <w:rFonts w:ascii="Times New Roman" w:hAnsi="Times New Roman" w:cs="Times New Roman"/>
        </w:rPr>
        <w:t>befasst</w:t>
      </w:r>
      <w:r w:rsidRPr="00034EDD">
        <w:rPr>
          <w:rFonts w:ascii="Times New Roman" w:hAnsi="Times New Roman" w:cs="Times New Roman"/>
        </w:rPr>
        <w:t>.</w:t>
      </w:r>
      <w:r w:rsidRPr="00034EDD">
        <w:rPr>
          <w:rStyle w:val="Endnotenzeichen"/>
          <w:rFonts w:ascii="Times New Roman" w:hAnsi="Times New Roman" w:cs="Times New Roman"/>
        </w:rPr>
        <w:endnoteReference w:id="3"/>
      </w:r>
      <w:r w:rsidRPr="00034EDD">
        <w:rPr>
          <w:rFonts w:ascii="Times New Roman" w:hAnsi="Times New Roman" w:cs="Times New Roman"/>
        </w:rPr>
        <w:t xml:space="preserve"> </w:t>
      </w:r>
      <w:r>
        <w:rPr>
          <w:rFonts w:ascii="Times New Roman" w:hAnsi="Times New Roman" w:cs="Times New Roman"/>
        </w:rPr>
        <w:t>Sein</w:t>
      </w:r>
      <w:r w:rsidRPr="00034EDD">
        <w:rPr>
          <w:rFonts w:ascii="Times New Roman" w:hAnsi="Times New Roman" w:cs="Times New Roman"/>
        </w:rPr>
        <w:t xml:space="preserve"> Augenmerk richtete sich dabei, wie er Jonas in einem Brief erläuterte, vor allem auf die Aneignung von Gedanken, „die mehr oder minder den Tabus der offiziellen Philosophiegeschichte verfallen sind und an denen heute zu deren Kritik – </w:t>
      </w:r>
      <w:r w:rsidRPr="005F007E">
        <w:rPr>
          <w:rFonts w:ascii="Times New Roman" w:hAnsi="Times New Roman" w:cs="Times New Roman"/>
        </w:rPr>
        <w:t>und der des traditionellen grenze</w:t>
      </w:r>
      <w:r>
        <w:rPr>
          <w:rFonts w:ascii="Times New Roman" w:hAnsi="Times New Roman" w:cs="Times New Roman"/>
        </w:rPr>
        <w:t>nsetzenden Denkens, der Chorismo</w:t>
      </w:r>
      <w:r w:rsidRPr="005F007E">
        <w:rPr>
          <w:rFonts w:ascii="Times New Roman" w:hAnsi="Times New Roman" w:cs="Times New Roman"/>
        </w:rPr>
        <w:t xml:space="preserve">s-Philosophie </w:t>
      </w:r>
      <w:r w:rsidRPr="00034EDD">
        <w:rPr>
          <w:rFonts w:ascii="Times New Roman" w:hAnsi="Times New Roman" w:cs="Times New Roman"/>
        </w:rPr>
        <w:t>– überaus viel zu lernen wäre.“</w:t>
      </w:r>
      <w:r>
        <w:rPr>
          <w:rStyle w:val="Endnotenzeichen"/>
          <w:rFonts w:ascii="Times New Roman" w:hAnsi="Times New Roman" w:cs="Times New Roman"/>
        </w:rPr>
        <w:endnoteReference w:id="4"/>
      </w:r>
      <w:r w:rsidRPr="00034EDD">
        <w:rPr>
          <w:rFonts w:ascii="Times New Roman" w:hAnsi="Times New Roman" w:cs="Times New Roman"/>
        </w:rPr>
        <w:t xml:space="preserve"> </w:t>
      </w:r>
      <w:r>
        <w:rPr>
          <w:rFonts w:ascii="Times New Roman" w:hAnsi="Times New Roman" w:cs="Times New Roman"/>
        </w:rPr>
        <w:t>Gegen solch</w:t>
      </w:r>
      <w:r w:rsidRPr="00034EDD">
        <w:rPr>
          <w:rFonts w:ascii="Times New Roman" w:hAnsi="Times New Roman" w:cs="Times New Roman"/>
        </w:rPr>
        <w:t xml:space="preserve"> </w:t>
      </w:r>
      <w:r>
        <w:rPr>
          <w:rFonts w:ascii="Times New Roman" w:hAnsi="Times New Roman" w:cs="Times New Roman"/>
        </w:rPr>
        <w:t>ein Denken, das</w:t>
      </w:r>
      <w:r w:rsidRPr="00034EDD">
        <w:rPr>
          <w:rFonts w:ascii="Times New Roman" w:hAnsi="Times New Roman" w:cs="Times New Roman"/>
        </w:rPr>
        <w:t xml:space="preserve"> sich gegen jeden Zusammenhang zwischen intelligibler und sinnlich wahrnehmbarer Welt</w:t>
      </w:r>
      <w:r>
        <w:rPr>
          <w:rFonts w:ascii="Times New Roman" w:hAnsi="Times New Roman" w:cs="Times New Roman"/>
        </w:rPr>
        <w:t>,</w:t>
      </w:r>
      <w:r w:rsidRPr="00034EDD">
        <w:rPr>
          <w:rFonts w:ascii="Times New Roman" w:hAnsi="Times New Roman" w:cs="Times New Roman"/>
        </w:rPr>
        <w:t xml:space="preserve"> </w:t>
      </w:r>
      <w:r>
        <w:rPr>
          <w:rFonts w:ascii="Times New Roman" w:hAnsi="Times New Roman" w:cs="Times New Roman"/>
        </w:rPr>
        <w:t xml:space="preserve">zwischen den Ideen als dem Allgemeinen und dem konkreten Einzelnen, </w:t>
      </w:r>
      <w:r w:rsidRPr="00034EDD">
        <w:rPr>
          <w:rFonts w:ascii="Times New Roman" w:hAnsi="Times New Roman" w:cs="Times New Roman"/>
        </w:rPr>
        <w:t xml:space="preserve">richtet, suchte er </w:t>
      </w:r>
      <w:r>
        <w:rPr>
          <w:rFonts w:ascii="Times New Roman" w:hAnsi="Times New Roman" w:cs="Times New Roman"/>
        </w:rPr>
        <w:t xml:space="preserve">mit Blick auf die Gegenwart </w:t>
      </w:r>
      <w:r w:rsidRPr="00034EDD">
        <w:rPr>
          <w:rFonts w:ascii="Times New Roman" w:hAnsi="Times New Roman" w:cs="Times New Roman"/>
        </w:rPr>
        <w:t xml:space="preserve">nach alternativen, </w:t>
      </w:r>
      <w:r>
        <w:rPr>
          <w:rFonts w:ascii="Times New Roman" w:hAnsi="Times New Roman" w:cs="Times New Roman"/>
        </w:rPr>
        <w:t xml:space="preserve">bisher </w:t>
      </w:r>
      <w:r w:rsidRPr="00034EDD">
        <w:rPr>
          <w:rFonts w:ascii="Times New Roman" w:hAnsi="Times New Roman" w:cs="Times New Roman"/>
        </w:rPr>
        <w:t>vernachlässigten Denkfiguren. So präzisiert er seinen Vortragswunsch an Jonas: „Mein Vorschlag ist darum einigermaßen verwegen: den Stier bei den Hörnern packen und über die Frage der Aktualität gnostischen Denkens heute zu reden. Etwa unter dem Titel: ‚Das Problem de</w:t>
      </w:r>
      <w:r>
        <w:rPr>
          <w:rFonts w:ascii="Times New Roman" w:hAnsi="Times New Roman" w:cs="Times New Roman"/>
        </w:rPr>
        <w:t>r</w:t>
      </w:r>
      <w:r w:rsidRPr="00034EDD">
        <w:rPr>
          <w:rFonts w:ascii="Times New Roman" w:hAnsi="Times New Roman" w:cs="Times New Roman"/>
        </w:rPr>
        <w:t xml:space="preserve"> Gnosis heute.’“</w:t>
      </w:r>
    </w:p>
    <w:p w14:paraId="798B4FA3" w14:textId="77777777" w:rsidR="00F31875" w:rsidRPr="00034EDD" w:rsidRDefault="00F31875" w:rsidP="00F31875">
      <w:pPr>
        <w:spacing w:line="360" w:lineRule="auto"/>
        <w:jc w:val="both"/>
        <w:rPr>
          <w:rFonts w:ascii="Times New Roman" w:hAnsi="Times New Roman" w:cs="Times New Roman"/>
        </w:rPr>
      </w:pPr>
      <w:r w:rsidRPr="00034EDD">
        <w:rPr>
          <w:rFonts w:ascii="Times New Roman" w:hAnsi="Times New Roman" w:cs="Times New Roman"/>
        </w:rPr>
        <w:t xml:space="preserve">Trotz des hier bekundeten </w:t>
      </w:r>
      <w:r w:rsidRPr="00E81B11">
        <w:rPr>
          <w:rFonts w:ascii="Times New Roman" w:hAnsi="Times New Roman" w:cs="Times New Roman"/>
        </w:rPr>
        <w:t>Interesses</w:t>
      </w:r>
      <w:r w:rsidRPr="00034EDD">
        <w:rPr>
          <w:rFonts w:ascii="Times New Roman" w:hAnsi="Times New Roman" w:cs="Times New Roman"/>
        </w:rPr>
        <w:t xml:space="preserve"> findet sich in Adornos Nachlass keine von Jonas’ </w:t>
      </w:r>
      <w:r>
        <w:rPr>
          <w:rFonts w:ascii="Times New Roman" w:hAnsi="Times New Roman" w:cs="Times New Roman"/>
        </w:rPr>
        <w:t xml:space="preserve">doch weithin als einschlägig geltenden </w:t>
      </w:r>
      <w:r w:rsidRPr="00034EDD">
        <w:rPr>
          <w:rFonts w:ascii="Times New Roman" w:hAnsi="Times New Roman" w:cs="Times New Roman"/>
        </w:rPr>
        <w:t>Schriften zur Gnosis, sondern nur die von Hans Leisegang</w:t>
      </w:r>
      <w:r w:rsidRPr="00034EDD">
        <w:rPr>
          <w:rStyle w:val="Endnotenzeichen"/>
          <w:rFonts w:ascii="Times New Roman" w:hAnsi="Times New Roman" w:cs="Times New Roman"/>
        </w:rPr>
        <w:endnoteReference w:id="5"/>
      </w:r>
      <w:r w:rsidRPr="00034EDD">
        <w:rPr>
          <w:rFonts w:ascii="Times New Roman" w:hAnsi="Times New Roman" w:cs="Times New Roman"/>
        </w:rPr>
        <w:t xml:space="preserve">, was </w:t>
      </w:r>
      <w:r>
        <w:rPr>
          <w:rFonts w:ascii="Times New Roman" w:hAnsi="Times New Roman" w:cs="Times New Roman"/>
        </w:rPr>
        <w:t>die Vermutung noch einmal bestärkt</w:t>
      </w:r>
      <w:r w:rsidRPr="00034EDD">
        <w:rPr>
          <w:rFonts w:ascii="Times New Roman" w:hAnsi="Times New Roman" w:cs="Times New Roman"/>
        </w:rPr>
        <w:t xml:space="preserve">, dass </w:t>
      </w:r>
      <w:r>
        <w:rPr>
          <w:rFonts w:ascii="Times New Roman" w:hAnsi="Times New Roman" w:cs="Times New Roman"/>
        </w:rPr>
        <w:t xml:space="preserve">es </w:t>
      </w:r>
      <w:r w:rsidRPr="00034EDD">
        <w:rPr>
          <w:rFonts w:ascii="Times New Roman" w:hAnsi="Times New Roman" w:cs="Times New Roman"/>
        </w:rPr>
        <w:t xml:space="preserve">Adorno wohl </w:t>
      </w:r>
      <w:r>
        <w:rPr>
          <w:rFonts w:ascii="Times New Roman" w:hAnsi="Times New Roman" w:cs="Times New Roman"/>
        </w:rPr>
        <w:t>vor allem um</w:t>
      </w:r>
      <w:r w:rsidRPr="00034EDD">
        <w:rPr>
          <w:rFonts w:ascii="Times New Roman" w:hAnsi="Times New Roman" w:cs="Times New Roman"/>
        </w:rPr>
        <w:t xml:space="preserve"> einen </w:t>
      </w:r>
      <w:r>
        <w:rPr>
          <w:rFonts w:ascii="Times New Roman" w:hAnsi="Times New Roman" w:cs="Times New Roman"/>
        </w:rPr>
        <w:t>besonderen Aspekt der Gnosis ging, wie</w:t>
      </w:r>
      <w:r w:rsidRPr="00034EDD">
        <w:rPr>
          <w:rFonts w:ascii="Times New Roman" w:hAnsi="Times New Roman" w:cs="Times New Roman"/>
        </w:rPr>
        <w:t xml:space="preserve"> er auch selbst in einem Brief an Jonas </w:t>
      </w:r>
      <w:r>
        <w:rPr>
          <w:rFonts w:ascii="Times New Roman" w:hAnsi="Times New Roman" w:cs="Times New Roman"/>
        </w:rPr>
        <w:t>anklingen lässt</w:t>
      </w:r>
      <w:r w:rsidRPr="00034EDD">
        <w:rPr>
          <w:rFonts w:ascii="Times New Roman" w:hAnsi="Times New Roman" w:cs="Times New Roman"/>
        </w:rPr>
        <w:t xml:space="preserve">, wenn er schreibt, dass er sich „ganz besonders </w:t>
      </w:r>
      <w:r w:rsidRPr="00034EDD">
        <w:rPr>
          <w:rFonts w:ascii="Times New Roman" w:hAnsi="Times New Roman" w:cs="Times New Roman"/>
        </w:rPr>
        <w:sym w:font="Symbol" w:char="F05B"/>
      </w:r>
      <w:r w:rsidRPr="00034EDD">
        <w:rPr>
          <w:rFonts w:ascii="Times New Roman" w:hAnsi="Times New Roman" w:cs="Times New Roman"/>
        </w:rPr>
        <w:t>für</w:t>
      </w:r>
      <w:r w:rsidRPr="00034EDD">
        <w:rPr>
          <w:rFonts w:ascii="Times New Roman" w:hAnsi="Times New Roman" w:cs="Times New Roman"/>
        </w:rPr>
        <w:sym w:font="Symbol" w:char="F05D"/>
      </w:r>
      <w:r w:rsidRPr="00034EDD">
        <w:rPr>
          <w:rFonts w:ascii="Times New Roman" w:hAnsi="Times New Roman" w:cs="Times New Roman"/>
        </w:rPr>
        <w:t xml:space="preserve"> markionische Gnosis“ interess</w:t>
      </w:r>
      <w:r>
        <w:rPr>
          <w:rFonts w:ascii="Times New Roman" w:hAnsi="Times New Roman" w:cs="Times New Roman"/>
        </w:rPr>
        <w:t>ier</w:t>
      </w:r>
      <w:r w:rsidRPr="00034EDD">
        <w:rPr>
          <w:rFonts w:ascii="Times New Roman" w:hAnsi="Times New Roman" w:cs="Times New Roman"/>
        </w:rPr>
        <w:t>e, ja noch spezieller  „hier nur für ein ganz bestimmtes Motiv“ nämlich:  „die Denunziation des Schöpfungsgottes“.</w:t>
      </w:r>
      <w:r w:rsidRPr="00034EDD">
        <w:rPr>
          <w:rStyle w:val="Endnotenzeichen"/>
          <w:rFonts w:ascii="Times New Roman" w:hAnsi="Times New Roman" w:cs="Times New Roman"/>
        </w:rPr>
        <w:endnoteReference w:id="6"/>
      </w:r>
      <w:r w:rsidRPr="00034EDD">
        <w:rPr>
          <w:rFonts w:ascii="Times New Roman" w:hAnsi="Times New Roman" w:cs="Times New Roman"/>
        </w:rPr>
        <w:t xml:space="preserve"> </w:t>
      </w:r>
    </w:p>
    <w:p w14:paraId="707B2788" w14:textId="77777777" w:rsidR="00F31875" w:rsidRPr="00034EDD" w:rsidRDefault="00F31875" w:rsidP="00F31875">
      <w:pPr>
        <w:spacing w:line="360" w:lineRule="auto"/>
        <w:jc w:val="both"/>
        <w:rPr>
          <w:rFonts w:ascii="Times New Roman" w:hAnsi="Times New Roman" w:cs="Times New Roman"/>
        </w:rPr>
      </w:pPr>
      <w:r w:rsidRPr="00034EDD">
        <w:rPr>
          <w:rFonts w:ascii="Times New Roman" w:hAnsi="Times New Roman" w:cs="Times New Roman"/>
        </w:rPr>
        <w:t xml:space="preserve">Für Martins „benennt Adorno damit nicht nur genau dasjenige an der Gnosis, was Scholem oder Buber an ihr kritisierten, sondern es lässt sich auch die heuristische Brücke zu </w:t>
      </w:r>
      <w:r w:rsidRPr="00034EDD">
        <w:rPr>
          <w:rFonts w:ascii="Times New Roman" w:hAnsi="Times New Roman" w:cs="Times New Roman"/>
        </w:rPr>
        <w:sym w:font="Symbol" w:char="F05B"/>
      </w:r>
      <w:r w:rsidRPr="00034EDD">
        <w:rPr>
          <w:rFonts w:ascii="Times New Roman" w:hAnsi="Times New Roman" w:cs="Times New Roman"/>
        </w:rPr>
        <w:t>Adornos</w:t>
      </w:r>
      <w:r w:rsidRPr="00034EDD">
        <w:rPr>
          <w:rFonts w:ascii="Times New Roman" w:hAnsi="Times New Roman" w:cs="Times New Roman"/>
        </w:rPr>
        <w:sym w:font="Symbol" w:char="F05D"/>
      </w:r>
      <w:r w:rsidRPr="00034EDD">
        <w:rPr>
          <w:rFonts w:ascii="Times New Roman" w:hAnsi="Times New Roman" w:cs="Times New Roman"/>
        </w:rPr>
        <w:t xml:space="preserve"> Kafka-Deutung finden“</w:t>
      </w:r>
      <w:r w:rsidRPr="00034EDD">
        <w:rPr>
          <w:rStyle w:val="Endnotenzeichen"/>
          <w:rFonts w:ascii="Times New Roman" w:hAnsi="Times New Roman" w:cs="Times New Roman"/>
        </w:rPr>
        <w:endnoteReference w:id="7"/>
      </w:r>
      <w:r w:rsidRPr="00034EDD">
        <w:rPr>
          <w:rFonts w:ascii="Times New Roman" w:hAnsi="Times New Roman" w:cs="Times New Roman"/>
        </w:rPr>
        <w:t xml:space="preserve">, die Martins „analog zur ‚inversen Theologie’, auch </w:t>
      </w:r>
      <w:r w:rsidRPr="00034EDD">
        <w:rPr>
          <w:rFonts w:ascii="Times New Roman" w:hAnsi="Times New Roman" w:cs="Times New Roman"/>
        </w:rPr>
        <w:sym w:font="Symbol" w:char="F05B"/>
      </w:r>
      <w:r w:rsidRPr="00034EDD">
        <w:rPr>
          <w:rFonts w:ascii="Times New Roman" w:hAnsi="Times New Roman" w:cs="Times New Roman"/>
        </w:rPr>
        <w:t>als</w:t>
      </w:r>
      <w:r w:rsidRPr="00034EDD">
        <w:rPr>
          <w:rFonts w:ascii="Times New Roman" w:hAnsi="Times New Roman" w:cs="Times New Roman"/>
        </w:rPr>
        <w:sym w:font="Symbol" w:char="F05D"/>
      </w:r>
      <w:r w:rsidRPr="00034EDD">
        <w:rPr>
          <w:rFonts w:ascii="Times New Roman" w:hAnsi="Times New Roman" w:cs="Times New Roman"/>
        </w:rPr>
        <w:t xml:space="preserve"> Inversion der Gnosis“ interpretiert. </w:t>
      </w:r>
    </w:p>
    <w:p w14:paraId="3FA88E68" w14:textId="77777777" w:rsidR="00F31875" w:rsidRDefault="00F31875" w:rsidP="00F31875">
      <w:pPr>
        <w:spacing w:line="360" w:lineRule="auto"/>
        <w:jc w:val="both"/>
        <w:rPr>
          <w:rFonts w:ascii="Times New Roman" w:hAnsi="Times New Roman" w:cs="Times New Roman"/>
        </w:rPr>
      </w:pPr>
      <w:r w:rsidRPr="00034EDD">
        <w:rPr>
          <w:rFonts w:ascii="Times New Roman" w:hAnsi="Times New Roman" w:cs="Times New Roman"/>
        </w:rPr>
        <w:lastRenderedPageBreak/>
        <w:t xml:space="preserve">Leider kann ich hier nicht weiter auf die Frage eingehen, inwiefern diese Interpretation auch zu Jonas’ funamentalontologisch geprägter Auslegung der </w:t>
      </w:r>
      <w:r>
        <w:rPr>
          <w:rFonts w:ascii="Times New Roman" w:hAnsi="Times New Roman" w:cs="Times New Roman"/>
        </w:rPr>
        <w:t>spät-</w:t>
      </w:r>
      <w:r w:rsidRPr="00034EDD">
        <w:rPr>
          <w:rFonts w:ascii="Times New Roman" w:hAnsi="Times New Roman" w:cs="Times New Roman"/>
        </w:rPr>
        <w:t xml:space="preserve">antiken Gnosis passt; Adorno und Jonas selbst haben dies wohl auch nie geklärt, denn auch wenn einige Briefe über die Vortragseinladung ausgetauscht wurden, kam es wie gesagt nie zu diesem Vortrag. </w:t>
      </w:r>
    </w:p>
    <w:p w14:paraId="406C0B51" w14:textId="77777777" w:rsidR="00F31875" w:rsidRDefault="00F31875" w:rsidP="00F31875">
      <w:pPr>
        <w:spacing w:line="360" w:lineRule="auto"/>
        <w:jc w:val="both"/>
        <w:rPr>
          <w:rFonts w:ascii="Times New Roman" w:hAnsi="Times New Roman" w:cs="Times New Roman"/>
        </w:rPr>
      </w:pPr>
    </w:p>
    <w:p w14:paraId="0BFAEC9C" w14:textId="77777777" w:rsidR="00F31875" w:rsidRPr="00034EDD" w:rsidRDefault="00F31875" w:rsidP="00F31875">
      <w:pPr>
        <w:spacing w:line="360" w:lineRule="auto"/>
        <w:jc w:val="both"/>
        <w:rPr>
          <w:rFonts w:ascii="Times New Roman" w:hAnsi="Times New Roman" w:cs="Times New Roman"/>
        </w:rPr>
      </w:pPr>
      <w:r w:rsidRPr="00034EDD">
        <w:rPr>
          <w:rFonts w:ascii="Times New Roman" w:hAnsi="Times New Roman" w:cs="Times New Roman"/>
        </w:rPr>
        <w:t xml:space="preserve">Etwas später </w:t>
      </w:r>
      <w:r>
        <w:rPr>
          <w:rFonts w:ascii="Times New Roman" w:hAnsi="Times New Roman" w:cs="Times New Roman"/>
        </w:rPr>
        <w:t>folgt Jonas</w:t>
      </w:r>
      <w:r w:rsidRPr="00034EDD">
        <w:rPr>
          <w:rFonts w:ascii="Times New Roman" w:hAnsi="Times New Roman" w:cs="Times New Roman"/>
        </w:rPr>
        <w:t xml:space="preserve"> dann allerdings eine</w:t>
      </w:r>
      <w:r>
        <w:rPr>
          <w:rFonts w:ascii="Times New Roman" w:hAnsi="Times New Roman" w:cs="Times New Roman"/>
        </w:rPr>
        <w:t>r</w:t>
      </w:r>
      <w:r w:rsidRPr="00034EDD">
        <w:rPr>
          <w:rFonts w:ascii="Times New Roman" w:hAnsi="Times New Roman" w:cs="Times New Roman"/>
        </w:rPr>
        <w:t xml:space="preserve"> Einladung nach Frankfurt, zu dem Thema, das beide </w:t>
      </w:r>
      <w:r>
        <w:rPr>
          <w:rFonts w:ascii="Times New Roman" w:hAnsi="Times New Roman" w:cs="Times New Roman"/>
        </w:rPr>
        <w:t xml:space="preserve">Philosophen </w:t>
      </w:r>
      <w:r w:rsidRPr="00034EDD">
        <w:rPr>
          <w:rFonts w:ascii="Times New Roman" w:hAnsi="Times New Roman" w:cs="Times New Roman"/>
        </w:rPr>
        <w:t xml:space="preserve">wohl wirklich verbindet, nämlich Martin Heidegger bzw. die Kritik an seinem Denken. So lautet denn auch das Kapitel von </w:t>
      </w:r>
      <w:r>
        <w:rPr>
          <w:rFonts w:ascii="Times New Roman" w:hAnsi="Times New Roman" w:cs="Times New Roman"/>
        </w:rPr>
        <w:t>Jürgen Nielsen-</w:t>
      </w:r>
      <w:r w:rsidRPr="00034EDD">
        <w:rPr>
          <w:rFonts w:ascii="Times New Roman" w:hAnsi="Times New Roman" w:cs="Times New Roman"/>
        </w:rPr>
        <w:t xml:space="preserve">Sikoras kürzlich erschienener, umfangreicher Jonas-Biographie, in dem Adorno Erwähnung findet: „Mit Adorno gegen Heidegger“. </w:t>
      </w:r>
    </w:p>
    <w:p w14:paraId="3453C968" w14:textId="77777777" w:rsidR="00F31875" w:rsidRPr="00034EDD" w:rsidRDefault="00F31875" w:rsidP="00F31875">
      <w:pPr>
        <w:spacing w:line="360" w:lineRule="auto"/>
        <w:jc w:val="both"/>
        <w:rPr>
          <w:rFonts w:ascii="Times New Roman" w:hAnsi="Times New Roman" w:cs="Times New Roman"/>
        </w:rPr>
      </w:pPr>
      <w:r w:rsidRPr="00034EDD">
        <w:rPr>
          <w:rFonts w:ascii="Times New Roman" w:hAnsi="Times New Roman" w:cs="Times New Roman"/>
        </w:rPr>
        <w:t xml:space="preserve">Während Jonas lange öffentlich sich nicht zu seinem ehemaligen Lehrer äußerte, bezeichnete er ihn in einem Brief schon 1952 als </w:t>
      </w:r>
      <w:r>
        <w:rPr>
          <w:rFonts w:ascii="Times New Roman" w:hAnsi="Times New Roman" w:cs="Times New Roman"/>
        </w:rPr>
        <w:t>„den komplexesten /ausgeklügelsten philosophischen Vertreter modernen Nihilismus“</w:t>
      </w:r>
      <w:r w:rsidRPr="00034EDD">
        <w:rPr>
          <w:rFonts w:ascii="Times New Roman" w:hAnsi="Times New Roman" w:cs="Times New Roman"/>
        </w:rPr>
        <w:t>.</w:t>
      </w:r>
      <w:r w:rsidRPr="00034EDD">
        <w:rPr>
          <w:rStyle w:val="Endnotenzeichen"/>
          <w:rFonts w:ascii="Times New Roman" w:hAnsi="Times New Roman" w:cs="Times New Roman"/>
        </w:rPr>
        <w:endnoteReference w:id="8"/>
      </w:r>
      <w:r w:rsidRPr="00034EDD">
        <w:rPr>
          <w:rFonts w:ascii="Times New Roman" w:hAnsi="Times New Roman" w:cs="Times New Roman"/>
        </w:rPr>
        <w:t xml:space="preserve"> 1959, auf einer Tagung an der Drew University über „The Problem of Non-objectifying Thinking and Speaking in Contemporary Theology“, hält Jonas dann einen vielbeachteten Vortrag über „Heidegger and Theology“. In seiner Auseinandersetzung mit Heideggers Philosophie und deren Bedeutung für die protestantische Theologie findet er klare Worte dafür, was von Heideggers Philosophie hält und in welcher Nähe </w:t>
      </w:r>
      <w:r>
        <w:rPr>
          <w:rFonts w:ascii="Times New Roman" w:hAnsi="Times New Roman" w:cs="Times New Roman"/>
        </w:rPr>
        <w:t>dessen</w:t>
      </w:r>
      <w:r w:rsidRPr="00034EDD">
        <w:rPr>
          <w:rFonts w:ascii="Times New Roman" w:hAnsi="Times New Roman" w:cs="Times New Roman"/>
        </w:rPr>
        <w:t xml:space="preserve"> Denken zu Hitlers Politik steht: </w:t>
      </w:r>
    </w:p>
    <w:p w14:paraId="0D625F1F" w14:textId="77777777" w:rsidR="00F31875" w:rsidRPr="00034EDD" w:rsidRDefault="00F31875" w:rsidP="00F31875">
      <w:pPr>
        <w:spacing w:line="360" w:lineRule="auto"/>
        <w:jc w:val="both"/>
        <w:rPr>
          <w:rFonts w:ascii="Times New Roman" w:hAnsi="Times New Roman" w:cs="Times New Roman"/>
        </w:rPr>
      </w:pPr>
    </w:p>
    <w:p w14:paraId="11E7CE8E" w14:textId="71ECE0EE" w:rsidR="00F31875" w:rsidRDefault="00F31875" w:rsidP="00F31875">
      <w:pPr>
        <w:spacing w:line="360" w:lineRule="auto"/>
        <w:ind w:left="567" w:right="561"/>
        <w:jc w:val="both"/>
        <w:rPr>
          <w:rFonts w:ascii="Times New Roman" w:hAnsi="Times New Roman" w:cs="Times New Roman"/>
          <w:lang w:val="en-US"/>
        </w:rPr>
      </w:pPr>
      <w:r w:rsidRPr="00034EDD">
        <w:rPr>
          <w:rFonts w:ascii="Times New Roman" w:hAnsi="Times New Roman" w:cs="Times New Roman"/>
          <w:lang w:val="en-US"/>
        </w:rPr>
        <w:t>„</w:t>
      </w:r>
      <w:r>
        <w:rPr>
          <w:rFonts w:ascii="Times New Roman" w:hAnsi="Times New Roman" w:cs="Times New Roman"/>
          <w:lang w:val="en-US"/>
        </w:rPr>
        <w:t xml:space="preserve">Heideggers Sein </w:t>
      </w:r>
      <w:r>
        <w:rPr>
          <w:rFonts w:ascii="Times New Roman" w:hAnsi="Times New Roman" w:cs="Times New Roman"/>
          <w:lang w:val="en-US"/>
        </w:rPr>
        <w:sym w:font="Symbol" w:char="F05B"/>
      </w:r>
      <w:r>
        <w:rPr>
          <w:rFonts w:ascii="Times New Roman" w:hAnsi="Times New Roman" w:cs="Times New Roman"/>
          <w:lang w:val="en-US"/>
        </w:rPr>
        <w:t>…</w:t>
      </w:r>
      <w:r>
        <w:rPr>
          <w:rFonts w:ascii="Times New Roman" w:hAnsi="Times New Roman" w:cs="Times New Roman"/>
          <w:lang w:val="en-US"/>
        </w:rPr>
        <w:sym w:font="Symbol" w:char="F05D"/>
      </w:r>
      <w:r>
        <w:rPr>
          <w:rFonts w:ascii="Times New Roman" w:hAnsi="Times New Roman" w:cs="Times New Roman"/>
          <w:lang w:val="en-US"/>
        </w:rPr>
        <w:t xml:space="preserve"> ist </w:t>
      </w:r>
      <w:r w:rsidR="00052941">
        <w:rPr>
          <w:rFonts w:ascii="Times New Roman" w:hAnsi="Times New Roman" w:cs="Times New Roman"/>
          <w:lang w:val="en-US"/>
        </w:rPr>
        <w:t xml:space="preserve">ein </w:t>
      </w:r>
      <w:r w:rsidR="00052941">
        <w:rPr>
          <w:rFonts w:ascii="Times New Roman" w:hAnsi="Times New Roman" w:cs="Times New Roman"/>
          <w:i/>
          <w:lang w:val="en-US"/>
        </w:rPr>
        <w:t xml:space="preserve">Geschehn </w:t>
      </w:r>
      <w:r w:rsidR="00052941">
        <w:rPr>
          <w:rFonts w:ascii="Times New Roman" w:hAnsi="Times New Roman" w:cs="Times New Roman"/>
          <w:lang w:val="en-US"/>
        </w:rPr>
        <w:t>der Entbergung</w:t>
      </w:r>
      <w:r>
        <w:rPr>
          <w:rFonts w:ascii="Times New Roman" w:hAnsi="Times New Roman" w:cs="Times New Roman"/>
          <w:lang w:val="en-US"/>
        </w:rPr>
        <w:t xml:space="preserve">, ein </w:t>
      </w:r>
      <w:r w:rsidR="00052941">
        <w:rPr>
          <w:rFonts w:ascii="Times New Roman" w:hAnsi="Times New Roman" w:cs="Times New Roman"/>
          <w:lang w:val="en-US"/>
        </w:rPr>
        <w:t xml:space="preserve">dem Denken sich </w:t>
      </w:r>
      <w:r w:rsidR="00052941">
        <w:rPr>
          <w:rFonts w:ascii="Times New Roman" w:hAnsi="Times New Roman" w:cs="Times New Roman"/>
          <w:i/>
          <w:lang w:val="en-US"/>
        </w:rPr>
        <w:t>Ereignen</w:t>
      </w:r>
      <w:r>
        <w:rPr>
          <w:rFonts w:ascii="Times New Roman" w:hAnsi="Times New Roman" w:cs="Times New Roman"/>
          <w:lang w:val="en-US"/>
        </w:rPr>
        <w:t xml:space="preserve">; </w:t>
      </w:r>
      <w:r w:rsidR="00052941">
        <w:rPr>
          <w:rFonts w:ascii="Times New Roman" w:hAnsi="Times New Roman" w:cs="Times New Roman"/>
          <w:lang w:val="en-US"/>
        </w:rPr>
        <w:t>solches war auch der</w:t>
      </w:r>
      <w:r>
        <w:rPr>
          <w:rFonts w:ascii="Times New Roman" w:hAnsi="Times New Roman" w:cs="Times New Roman"/>
          <w:lang w:val="en-US"/>
        </w:rPr>
        <w:t xml:space="preserve"> Führer und </w:t>
      </w:r>
      <w:r w:rsidR="00052941">
        <w:rPr>
          <w:rFonts w:ascii="Times New Roman" w:hAnsi="Times New Roman" w:cs="Times New Roman"/>
          <w:lang w:val="en-US"/>
        </w:rPr>
        <w:t>der</w:t>
      </w:r>
      <w:r>
        <w:rPr>
          <w:rFonts w:ascii="Times New Roman" w:hAnsi="Times New Roman" w:cs="Times New Roman"/>
          <w:lang w:val="en-US"/>
        </w:rPr>
        <w:t xml:space="preserve"> Ruf des deutschen Schicksals unter ihm</w:t>
      </w:r>
      <w:r w:rsidR="00052941">
        <w:rPr>
          <w:rFonts w:ascii="Times New Roman" w:hAnsi="Times New Roman" w:cs="Times New Roman"/>
          <w:lang w:val="en-US"/>
        </w:rPr>
        <w:t>; ein Entbergen</w:t>
      </w:r>
      <w:r>
        <w:rPr>
          <w:rFonts w:ascii="Times New Roman" w:hAnsi="Times New Roman" w:cs="Times New Roman"/>
          <w:lang w:val="en-US"/>
        </w:rPr>
        <w:t xml:space="preserve"> von etwas</w:t>
      </w:r>
      <w:r w:rsidR="00052941">
        <w:rPr>
          <w:rFonts w:ascii="Times New Roman" w:hAnsi="Times New Roman" w:cs="Times New Roman"/>
          <w:lang w:val="en-US"/>
        </w:rPr>
        <w:t xml:space="preserve"> in der Tat</w:t>
      </w:r>
      <w:r>
        <w:rPr>
          <w:rFonts w:ascii="Times New Roman" w:hAnsi="Times New Roman" w:cs="Times New Roman"/>
          <w:lang w:val="en-US"/>
        </w:rPr>
        <w:t>, ein Ruf des Seins</w:t>
      </w:r>
      <w:r w:rsidR="00052941">
        <w:rPr>
          <w:rFonts w:ascii="Times New Roman" w:hAnsi="Times New Roman" w:cs="Times New Roman"/>
          <w:lang w:val="en-US"/>
        </w:rPr>
        <w:t xml:space="preserve"> zweifellos</w:t>
      </w:r>
      <w:r>
        <w:rPr>
          <w:rFonts w:ascii="Times New Roman" w:hAnsi="Times New Roman" w:cs="Times New Roman"/>
          <w:lang w:val="en-US"/>
        </w:rPr>
        <w:t xml:space="preserve">, </w:t>
      </w:r>
      <w:r w:rsidR="00052941">
        <w:rPr>
          <w:rFonts w:ascii="Times New Roman" w:hAnsi="Times New Roman" w:cs="Times New Roman"/>
          <w:lang w:val="en-US"/>
        </w:rPr>
        <w:t>schicksalhaft</w:t>
      </w:r>
      <w:r>
        <w:rPr>
          <w:rFonts w:ascii="Times New Roman" w:hAnsi="Times New Roman" w:cs="Times New Roman"/>
          <w:lang w:val="en-US"/>
        </w:rPr>
        <w:t xml:space="preserve"> in jedem Sinn; weder damals noch heute </w:t>
      </w:r>
      <w:r w:rsidR="00052941">
        <w:rPr>
          <w:rFonts w:ascii="Times New Roman" w:hAnsi="Times New Roman" w:cs="Times New Roman"/>
          <w:lang w:val="en-US"/>
        </w:rPr>
        <w:t>bietet</w:t>
      </w:r>
      <w:r>
        <w:rPr>
          <w:rFonts w:ascii="Times New Roman" w:hAnsi="Times New Roman" w:cs="Times New Roman"/>
          <w:lang w:val="en-US"/>
        </w:rPr>
        <w:t xml:space="preserve"> Heideggers Denken eine Norm, </w:t>
      </w:r>
      <w:r w:rsidR="00052941">
        <w:rPr>
          <w:rFonts w:ascii="Times New Roman" w:hAnsi="Times New Roman" w:cs="Times New Roman"/>
          <w:lang w:val="en-US"/>
        </w:rPr>
        <w:t xml:space="preserve">nach </w:t>
      </w:r>
      <w:r>
        <w:rPr>
          <w:rFonts w:ascii="Times New Roman" w:hAnsi="Times New Roman" w:cs="Times New Roman"/>
          <w:lang w:val="en-US"/>
        </w:rPr>
        <w:t xml:space="preserve">der sich entscheiden ließe, wie auf </w:t>
      </w:r>
      <w:r w:rsidR="00052941">
        <w:rPr>
          <w:rFonts w:ascii="Times New Roman" w:hAnsi="Times New Roman" w:cs="Times New Roman"/>
          <w:lang w:val="en-US"/>
        </w:rPr>
        <w:t>solche Rufe zu antworten ist</w:t>
      </w:r>
      <w:r>
        <w:rPr>
          <w:rFonts w:ascii="Times New Roman" w:hAnsi="Times New Roman" w:cs="Times New Roman"/>
          <w:lang w:val="en-US"/>
        </w:rPr>
        <w:t xml:space="preserve">, sprachlich oder </w:t>
      </w:r>
      <w:r w:rsidR="00052941">
        <w:rPr>
          <w:rFonts w:ascii="Times New Roman" w:hAnsi="Times New Roman" w:cs="Times New Roman"/>
          <w:lang w:val="en-US"/>
        </w:rPr>
        <w:t>anderweitig</w:t>
      </w:r>
      <w:r>
        <w:rPr>
          <w:rFonts w:ascii="Times New Roman" w:hAnsi="Times New Roman" w:cs="Times New Roman"/>
          <w:lang w:val="en-US"/>
        </w:rPr>
        <w:t xml:space="preserve">; keine Norm </w:t>
      </w:r>
      <w:r w:rsidR="00052941">
        <w:rPr>
          <w:rFonts w:ascii="Times New Roman" w:hAnsi="Times New Roman" w:cs="Times New Roman"/>
          <w:lang w:val="en-US"/>
        </w:rPr>
        <w:t>außer Tiefe</w:t>
      </w:r>
      <w:r>
        <w:rPr>
          <w:rFonts w:ascii="Times New Roman" w:hAnsi="Times New Roman" w:cs="Times New Roman"/>
          <w:lang w:val="en-US"/>
        </w:rPr>
        <w:t xml:space="preserve">, , Entschlossenheit und </w:t>
      </w:r>
      <w:r w:rsidR="00052941">
        <w:rPr>
          <w:rFonts w:ascii="Times New Roman" w:hAnsi="Times New Roman" w:cs="Times New Roman"/>
          <w:lang w:val="en-US"/>
        </w:rPr>
        <w:t>der schieren Macht</w:t>
      </w:r>
      <w:r>
        <w:rPr>
          <w:rFonts w:ascii="Times New Roman" w:hAnsi="Times New Roman" w:cs="Times New Roman"/>
          <w:lang w:val="en-US"/>
        </w:rPr>
        <w:t xml:space="preserve"> des Sein</w:t>
      </w:r>
      <w:r w:rsidR="00052941">
        <w:rPr>
          <w:rFonts w:ascii="Times New Roman" w:hAnsi="Times New Roman" w:cs="Times New Roman"/>
          <w:lang w:val="en-US"/>
        </w:rPr>
        <w:t>s</w:t>
      </w:r>
      <w:r>
        <w:rPr>
          <w:rFonts w:ascii="Times New Roman" w:hAnsi="Times New Roman" w:cs="Times New Roman"/>
          <w:lang w:val="en-US"/>
        </w:rPr>
        <w:t xml:space="preserve">, </w:t>
      </w:r>
      <w:r w:rsidR="00052941">
        <w:rPr>
          <w:rFonts w:ascii="Times New Roman" w:hAnsi="Times New Roman" w:cs="Times New Roman"/>
          <w:lang w:val="en-US"/>
        </w:rPr>
        <w:t>wovon der RUf ausgeht</w:t>
      </w:r>
      <w:r>
        <w:rPr>
          <w:rFonts w:ascii="Times New Roman" w:hAnsi="Times New Roman" w:cs="Times New Roman"/>
          <w:lang w:val="en-US"/>
        </w:rPr>
        <w:t>…</w:t>
      </w:r>
    </w:p>
    <w:p w14:paraId="04EBCA19" w14:textId="77777777" w:rsidR="00F31875" w:rsidRPr="00034EDD" w:rsidRDefault="00F31875" w:rsidP="00F31875">
      <w:pPr>
        <w:spacing w:line="360" w:lineRule="auto"/>
        <w:ind w:left="567" w:right="561"/>
        <w:jc w:val="both"/>
        <w:rPr>
          <w:rFonts w:ascii="Times New Roman" w:hAnsi="Times New Roman" w:cs="Times New Roman"/>
          <w:lang w:val="en-US"/>
        </w:rPr>
      </w:pPr>
      <w:r>
        <w:rPr>
          <w:rFonts w:ascii="Times New Roman" w:hAnsi="Times New Roman" w:cs="Times New Roman"/>
          <w:lang w:val="en-US"/>
        </w:rPr>
        <w:t>/</w:t>
      </w:r>
      <w:r w:rsidRPr="00034EDD">
        <w:rPr>
          <w:rFonts w:ascii="Times New Roman" w:hAnsi="Times New Roman" w:cs="Times New Roman"/>
          <w:lang w:val="en-US"/>
        </w:rPr>
        <w:t xml:space="preserve"> </w:t>
      </w:r>
      <w:r w:rsidRPr="00034EDD">
        <w:rPr>
          <w:rFonts w:ascii="Times New Roman" w:hAnsi="Times New Roman" w:cs="Times New Roman"/>
        </w:rPr>
        <w:sym w:font="Symbol" w:char="F05B"/>
      </w:r>
      <w:r w:rsidRPr="00034EDD">
        <w:rPr>
          <w:rFonts w:ascii="Times New Roman" w:hAnsi="Times New Roman" w:cs="Times New Roman"/>
          <w:lang w:val="en-US"/>
        </w:rPr>
        <w:t>…</w:t>
      </w:r>
      <w:r w:rsidRPr="00034EDD">
        <w:rPr>
          <w:rFonts w:ascii="Times New Roman" w:hAnsi="Times New Roman" w:cs="Times New Roman"/>
        </w:rPr>
        <w:sym w:font="Symbol" w:char="F05D"/>
      </w:r>
      <w:r w:rsidRPr="00034EDD">
        <w:rPr>
          <w:rFonts w:ascii="Times New Roman" w:hAnsi="Times New Roman" w:cs="Times New Roman"/>
          <w:lang w:val="en-US"/>
        </w:rPr>
        <w:t xml:space="preserve"> Heidegger’s </w:t>
      </w:r>
      <w:r w:rsidRPr="00034EDD">
        <w:rPr>
          <w:rFonts w:ascii="Times New Roman" w:hAnsi="Times New Roman" w:cs="Times New Roman"/>
          <w:i/>
          <w:lang w:val="en-US"/>
        </w:rPr>
        <w:t>being</w:t>
      </w:r>
      <w:r w:rsidRPr="00034EDD">
        <w:rPr>
          <w:rFonts w:ascii="Times New Roman" w:hAnsi="Times New Roman" w:cs="Times New Roman"/>
          <w:lang w:val="en-US"/>
        </w:rPr>
        <w:t xml:space="preserve">, </w:t>
      </w:r>
      <w:r w:rsidRPr="00034EDD">
        <w:rPr>
          <w:rFonts w:ascii="Times New Roman" w:hAnsi="Times New Roman" w:cs="Times New Roman"/>
        </w:rPr>
        <w:sym w:font="Symbol" w:char="F05B"/>
      </w:r>
      <w:r w:rsidRPr="00034EDD">
        <w:rPr>
          <w:rFonts w:ascii="Times New Roman" w:hAnsi="Times New Roman" w:cs="Times New Roman"/>
          <w:lang w:val="en-US"/>
        </w:rPr>
        <w:t>…</w:t>
      </w:r>
      <w:r w:rsidRPr="00034EDD">
        <w:rPr>
          <w:rFonts w:ascii="Times New Roman" w:hAnsi="Times New Roman" w:cs="Times New Roman"/>
        </w:rPr>
        <w:sym w:font="Symbol" w:char="F05D"/>
      </w:r>
      <w:r w:rsidRPr="00034EDD">
        <w:rPr>
          <w:rFonts w:ascii="Times New Roman" w:hAnsi="Times New Roman" w:cs="Times New Roman"/>
          <w:lang w:val="en-US"/>
        </w:rPr>
        <w:t xml:space="preserve"> is an occurrence of unveiling, a fate-laden happening upon thought: so was the Führer and the call of German destiny under him: an unveiling of something indeed, a call of being all right, fate-laden in every sense: neither then nor now did Heidegger’s thought provide a norm by which to decide how to answer such calls – linguistically or otherwise: no norm except depth, resolution, and the sheer force of being that issues the call.</w:t>
      </w:r>
      <w:r w:rsidRPr="00034EDD">
        <w:rPr>
          <w:rStyle w:val="Endnotenzeichen"/>
          <w:rFonts w:ascii="Times New Roman" w:hAnsi="Times New Roman" w:cs="Times New Roman"/>
        </w:rPr>
        <w:endnoteReference w:id="9"/>
      </w:r>
    </w:p>
    <w:p w14:paraId="64B4D082" w14:textId="77777777" w:rsidR="00F31875" w:rsidRPr="00034EDD" w:rsidRDefault="00F31875" w:rsidP="00F31875">
      <w:pPr>
        <w:spacing w:line="360" w:lineRule="auto"/>
        <w:jc w:val="both"/>
        <w:rPr>
          <w:rFonts w:ascii="Times New Roman" w:hAnsi="Times New Roman" w:cs="Times New Roman"/>
          <w:lang w:val="en-US"/>
        </w:rPr>
      </w:pPr>
    </w:p>
    <w:p w14:paraId="07B00A9C" w14:textId="77777777" w:rsidR="00F31875" w:rsidRPr="00034EDD" w:rsidRDefault="00F31875" w:rsidP="00F31875">
      <w:pPr>
        <w:spacing w:line="360" w:lineRule="auto"/>
        <w:jc w:val="both"/>
        <w:rPr>
          <w:rFonts w:ascii="Times New Roman" w:hAnsi="Times New Roman" w:cs="Times New Roman"/>
        </w:rPr>
      </w:pPr>
      <w:r w:rsidRPr="00034EDD">
        <w:rPr>
          <w:rFonts w:ascii="Times New Roman" w:hAnsi="Times New Roman" w:cs="Times New Roman"/>
        </w:rPr>
        <w:t xml:space="preserve">Und eine Seite später fragt er die Theologen im Auditorium:  </w:t>
      </w:r>
    </w:p>
    <w:p w14:paraId="0793AE0F" w14:textId="77777777" w:rsidR="00F31875" w:rsidRPr="00034EDD" w:rsidRDefault="00F31875" w:rsidP="00F31875">
      <w:pPr>
        <w:spacing w:line="360" w:lineRule="auto"/>
        <w:jc w:val="both"/>
        <w:rPr>
          <w:rFonts w:ascii="Times New Roman" w:hAnsi="Times New Roman" w:cs="Times New Roman"/>
        </w:rPr>
      </w:pPr>
    </w:p>
    <w:p w14:paraId="47892F72" w14:textId="203E9E3A" w:rsidR="00F31875" w:rsidRDefault="00F31875" w:rsidP="00F31875">
      <w:pPr>
        <w:spacing w:line="360" w:lineRule="auto"/>
        <w:ind w:left="567" w:right="561"/>
        <w:jc w:val="both"/>
        <w:rPr>
          <w:rFonts w:ascii="Times New Roman" w:hAnsi="Times New Roman" w:cs="Times New Roman"/>
          <w:lang w:val="en-US"/>
        </w:rPr>
      </w:pPr>
      <w:r>
        <w:rPr>
          <w:rFonts w:ascii="Times New Roman" w:hAnsi="Times New Roman" w:cs="Times New Roman"/>
          <w:lang w:val="en-US"/>
        </w:rPr>
        <w:t>Meine</w:t>
      </w:r>
      <w:r w:rsidR="00052941">
        <w:rPr>
          <w:rFonts w:ascii="Times New Roman" w:hAnsi="Times New Roman" w:cs="Times New Roman"/>
          <w:lang w:val="en-US"/>
        </w:rPr>
        <w:t xml:space="preserve">n theologischen und </w:t>
      </w:r>
      <w:r>
        <w:rPr>
          <w:rFonts w:ascii="Times New Roman" w:hAnsi="Times New Roman" w:cs="Times New Roman"/>
          <w:lang w:val="en-US"/>
        </w:rPr>
        <w:t>christlichen Freunde</w:t>
      </w:r>
      <w:r w:rsidR="00052941">
        <w:rPr>
          <w:rFonts w:ascii="Times New Roman" w:hAnsi="Times New Roman" w:cs="Times New Roman"/>
          <w:lang w:val="en-US"/>
        </w:rPr>
        <w:t>n möchte ich zurufen, Seht Ihr nicht, womit Ihr</w:t>
      </w:r>
      <w:r>
        <w:rPr>
          <w:rFonts w:ascii="Times New Roman" w:hAnsi="Times New Roman" w:cs="Times New Roman"/>
          <w:lang w:val="en-US"/>
        </w:rPr>
        <w:t xml:space="preserve"> zu tun habt? Fühlt Ihr nicht</w:t>
      </w:r>
      <w:r w:rsidR="00052941">
        <w:rPr>
          <w:rFonts w:ascii="Times New Roman" w:hAnsi="Times New Roman" w:cs="Times New Roman"/>
          <w:lang w:val="en-US"/>
        </w:rPr>
        <w:t>den tief</w:t>
      </w:r>
      <w:r>
        <w:rPr>
          <w:rFonts w:ascii="Times New Roman" w:hAnsi="Times New Roman" w:cs="Times New Roman"/>
          <w:lang w:val="en-US"/>
        </w:rPr>
        <w:t xml:space="preserve"> heidnischen Charakter Heideggers Denkens? </w:t>
      </w:r>
      <w:r w:rsidR="00052941">
        <w:rPr>
          <w:rFonts w:ascii="Times New Roman" w:hAnsi="Times New Roman" w:cs="Times New Roman"/>
          <w:lang w:val="en-US"/>
        </w:rPr>
        <w:t>Mit Recht</w:t>
      </w:r>
      <w:r>
        <w:rPr>
          <w:rFonts w:ascii="Times New Roman" w:hAnsi="Times New Roman" w:cs="Times New Roman"/>
          <w:lang w:val="en-US"/>
        </w:rPr>
        <w:t xml:space="preserve"> heidnisch, insofern es PHilosophie ist, </w:t>
      </w:r>
      <w:r w:rsidR="00052941">
        <w:rPr>
          <w:rFonts w:ascii="Times New Roman" w:hAnsi="Times New Roman" w:cs="Times New Roman"/>
          <w:lang w:val="en-US"/>
        </w:rPr>
        <w:t>obwohl</w:t>
      </w:r>
      <w:r>
        <w:rPr>
          <w:rFonts w:ascii="Times New Roman" w:hAnsi="Times New Roman" w:cs="Times New Roman"/>
          <w:lang w:val="en-US"/>
        </w:rPr>
        <w:t xml:space="preserve"> nicht </w:t>
      </w:r>
      <w:r w:rsidR="00052941">
        <w:rPr>
          <w:rFonts w:ascii="Times New Roman" w:hAnsi="Times New Roman" w:cs="Times New Roman"/>
          <w:lang w:val="en-US"/>
        </w:rPr>
        <w:t>alle</w:t>
      </w:r>
      <w:r>
        <w:rPr>
          <w:rFonts w:ascii="Times New Roman" w:hAnsi="Times New Roman" w:cs="Times New Roman"/>
          <w:lang w:val="en-US"/>
        </w:rPr>
        <w:t xml:space="preserve"> Philosophie so </w:t>
      </w:r>
      <w:r w:rsidR="00052941">
        <w:rPr>
          <w:rFonts w:ascii="Times New Roman" w:hAnsi="Times New Roman" w:cs="Times New Roman"/>
          <w:lang w:val="en-US"/>
        </w:rPr>
        <w:t>jeder objektiven Norm bar sein muß</w:t>
      </w:r>
      <w:r>
        <w:rPr>
          <w:rFonts w:ascii="Times New Roman" w:hAnsi="Times New Roman" w:cs="Times New Roman"/>
          <w:lang w:val="en-US"/>
        </w:rPr>
        <w:t xml:space="preserve">, </w:t>
      </w:r>
      <w:r w:rsidR="00052941">
        <w:rPr>
          <w:rFonts w:ascii="Times New Roman" w:hAnsi="Times New Roman" w:cs="Times New Roman"/>
          <w:lang w:val="en-US"/>
        </w:rPr>
        <w:t>aber heidnischer  als andere von eurem Standpunkt</w:t>
      </w:r>
      <w:r>
        <w:rPr>
          <w:rFonts w:ascii="Times New Roman" w:hAnsi="Times New Roman" w:cs="Times New Roman"/>
          <w:lang w:val="en-US"/>
        </w:rPr>
        <w:t xml:space="preserve">, nicht </w:t>
      </w:r>
      <w:r w:rsidR="00052941">
        <w:rPr>
          <w:rFonts w:ascii="Times New Roman" w:hAnsi="Times New Roman" w:cs="Times New Roman"/>
          <w:lang w:val="en-US"/>
        </w:rPr>
        <w:t>obwohl</w:t>
      </w:r>
      <w:r>
        <w:rPr>
          <w:rFonts w:ascii="Times New Roman" w:hAnsi="Times New Roman" w:cs="Times New Roman"/>
          <w:lang w:val="en-US"/>
        </w:rPr>
        <w:t xml:space="preserve">, sondern </w:t>
      </w:r>
      <w:r w:rsidR="00052941">
        <w:rPr>
          <w:rFonts w:ascii="Times New Roman" w:hAnsi="Times New Roman" w:cs="Times New Roman"/>
          <w:i/>
          <w:lang w:val="en-US"/>
        </w:rPr>
        <w:t>weil</w:t>
      </w:r>
      <w:r w:rsidR="00052941">
        <w:rPr>
          <w:rFonts w:ascii="Times New Roman" w:hAnsi="Times New Roman" w:cs="Times New Roman"/>
          <w:lang w:val="en-US"/>
        </w:rPr>
        <w:t xml:space="preserve"> auch sie</w:t>
      </w:r>
      <w:r>
        <w:rPr>
          <w:rFonts w:ascii="Times New Roman" w:hAnsi="Times New Roman" w:cs="Times New Roman"/>
          <w:lang w:val="en-US"/>
        </w:rPr>
        <w:t xml:space="preserve"> v</w:t>
      </w:r>
      <w:r w:rsidR="00052941">
        <w:rPr>
          <w:rFonts w:ascii="Times New Roman" w:hAnsi="Times New Roman" w:cs="Times New Roman"/>
          <w:lang w:val="en-US"/>
        </w:rPr>
        <w:t>on Ruf und der Selbstoffenbarung</w:t>
      </w:r>
      <w:r>
        <w:rPr>
          <w:rFonts w:ascii="Times New Roman" w:hAnsi="Times New Roman" w:cs="Times New Roman"/>
          <w:lang w:val="en-US"/>
        </w:rPr>
        <w:t xml:space="preserve"> und </w:t>
      </w:r>
      <w:r w:rsidR="00052941">
        <w:rPr>
          <w:rFonts w:ascii="Times New Roman" w:hAnsi="Times New Roman" w:cs="Times New Roman"/>
          <w:lang w:val="en-US"/>
        </w:rPr>
        <w:t>sogar vom Hirten spricht</w:t>
      </w:r>
      <w:r>
        <w:rPr>
          <w:rFonts w:ascii="Times New Roman" w:hAnsi="Times New Roman" w:cs="Times New Roman"/>
          <w:lang w:val="en-US"/>
        </w:rPr>
        <w:t xml:space="preserve">. Man </w:t>
      </w:r>
      <w:r w:rsidR="00052941">
        <w:rPr>
          <w:rFonts w:ascii="Times New Roman" w:hAnsi="Times New Roman" w:cs="Times New Roman"/>
          <w:lang w:val="en-US"/>
        </w:rPr>
        <w:t>vergleiche die beiden folgenden Sätze</w:t>
      </w:r>
      <w:r>
        <w:rPr>
          <w:rFonts w:ascii="Times New Roman" w:hAnsi="Times New Roman" w:cs="Times New Roman"/>
          <w:lang w:val="en-US"/>
        </w:rPr>
        <w:t xml:space="preserve">, </w:t>
      </w:r>
      <w:r w:rsidR="00052941">
        <w:rPr>
          <w:rFonts w:ascii="Times New Roman" w:hAnsi="Times New Roman" w:cs="Times New Roman"/>
          <w:lang w:val="en-US"/>
        </w:rPr>
        <w:t>wo objektivierung dazu hilft, das Unvereinbare sichtbar zu machen</w:t>
      </w:r>
      <w:r>
        <w:rPr>
          <w:rFonts w:ascii="Times New Roman" w:hAnsi="Times New Roman" w:cs="Times New Roman"/>
          <w:lang w:val="en-US"/>
        </w:rPr>
        <w:t xml:space="preserve">: Die Welt ist Gottes </w:t>
      </w:r>
      <w:r w:rsidR="00052941">
        <w:rPr>
          <w:rFonts w:ascii="Times New Roman" w:hAnsi="Times New Roman" w:cs="Times New Roman"/>
          <w:lang w:val="en-US"/>
        </w:rPr>
        <w:t>Gemächte</w:t>
      </w:r>
      <w:r>
        <w:rPr>
          <w:rFonts w:ascii="Times New Roman" w:hAnsi="Times New Roman" w:cs="Times New Roman"/>
          <w:lang w:val="en-US"/>
        </w:rPr>
        <w:t xml:space="preserve"> und “das Sein entbirgt sich</w:t>
      </w:r>
      <w:r w:rsidR="00052941">
        <w:rPr>
          <w:rFonts w:ascii="Times New Roman" w:hAnsi="Times New Roman" w:cs="Times New Roman"/>
          <w:lang w:val="en-US"/>
        </w:rPr>
        <w:t>”</w:t>
      </w:r>
      <w:r>
        <w:rPr>
          <w:rFonts w:ascii="Times New Roman" w:hAnsi="Times New Roman" w:cs="Times New Roman"/>
          <w:lang w:val="en-US"/>
        </w:rPr>
        <w:t xml:space="preserve"> selbst”</w:t>
      </w:r>
    </w:p>
    <w:p w14:paraId="74EDF284" w14:textId="77777777" w:rsidR="00F31875" w:rsidRDefault="00F31875" w:rsidP="00F31875">
      <w:pPr>
        <w:spacing w:line="360" w:lineRule="auto"/>
        <w:ind w:left="567" w:right="561"/>
        <w:jc w:val="both"/>
        <w:rPr>
          <w:rFonts w:ascii="Times New Roman" w:hAnsi="Times New Roman" w:cs="Times New Roman"/>
          <w:lang w:val="en-US"/>
        </w:rPr>
      </w:pPr>
    </w:p>
    <w:p w14:paraId="677DA471" w14:textId="77777777" w:rsidR="00F31875" w:rsidRPr="00034EDD" w:rsidRDefault="00F31875" w:rsidP="00F31875">
      <w:pPr>
        <w:spacing w:line="360" w:lineRule="auto"/>
        <w:ind w:left="567" w:right="561"/>
        <w:jc w:val="both"/>
        <w:rPr>
          <w:rFonts w:ascii="Times New Roman" w:hAnsi="Times New Roman" w:cs="Times New Roman"/>
        </w:rPr>
      </w:pPr>
      <w:r>
        <w:rPr>
          <w:rFonts w:ascii="Times New Roman" w:hAnsi="Times New Roman" w:cs="Times New Roman"/>
          <w:lang w:val="en-US"/>
        </w:rPr>
        <w:t>/</w:t>
      </w:r>
      <w:r w:rsidRPr="00034EDD">
        <w:rPr>
          <w:rFonts w:ascii="Times New Roman" w:hAnsi="Times New Roman" w:cs="Times New Roman"/>
          <w:lang w:val="en-US"/>
        </w:rPr>
        <w:t xml:space="preserve">My theological friends, my Christian friends – don’t you see what you are dealing with? Don’t you sense, if not see, the profoundly pagan character of Heidegger’s thought? Rightly pagan, insofar as it is philosophy, though not every philosophy must be so devoid of objective norms, but more pagan than others from your point of view, not in spite but because of its, also, speaking of call and self-revealing and even of the shepherd. Consider these two statements where objectification helps to show up what is irreconcilable. </w:t>
      </w:r>
      <w:r w:rsidRPr="00034EDD">
        <w:rPr>
          <w:rFonts w:ascii="Times New Roman" w:hAnsi="Times New Roman" w:cs="Times New Roman"/>
        </w:rPr>
        <w:t>‚The world is God’s handiwork’; ‚being reveals itself.’“</w:t>
      </w:r>
      <w:r w:rsidRPr="00034EDD">
        <w:rPr>
          <w:rStyle w:val="Endnotenzeichen"/>
          <w:rFonts w:ascii="Times New Roman" w:hAnsi="Times New Roman" w:cs="Times New Roman"/>
        </w:rPr>
        <w:endnoteReference w:id="10"/>
      </w:r>
    </w:p>
    <w:p w14:paraId="5A1A71DE" w14:textId="77777777" w:rsidR="00F31875" w:rsidRPr="00034EDD" w:rsidRDefault="00F31875" w:rsidP="00F31875">
      <w:pPr>
        <w:spacing w:line="360" w:lineRule="auto"/>
        <w:jc w:val="both"/>
        <w:rPr>
          <w:rFonts w:ascii="Times New Roman" w:hAnsi="Times New Roman" w:cs="Times New Roman"/>
        </w:rPr>
      </w:pPr>
    </w:p>
    <w:p w14:paraId="438F444A" w14:textId="77777777" w:rsidR="00F31875" w:rsidRPr="00034EDD" w:rsidRDefault="00F31875" w:rsidP="00F31875">
      <w:pPr>
        <w:spacing w:line="360" w:lineRule="auto"/>
        <w:jc w:val="both"/>
        <w:rPr>
          <w:rFonts w:ascii="Times New Roman" w:hAnsi="Times New Roman" w:cs="Times New Roman"/>
        </w:rPr>
      </w:pPr>
      <w:r>
        <w:rPr>
          <w:rFonts w:ascii="Times New Roman" w:hAnsi="Times New Roman" w:cs="Times New Roman"/>
        </w:rPr>
        <w:t xml:space="preserve">Mit Anspielung auf </w:t>
      </w:r>
      <w:r w:rsidRPr="00034EDD">
        <w:rPr>
          <w:rFonts w:ascii="Times New Roman" w:hAnsi="Times New Roman" w:cs="Times New Roman"/>
        </w:rPr>
        <w:t xml:space="preserve">Schopenhauer, der Musik als die direkte Stimme des Ding-an-sich, des allgemeinen Willens bezeichnete, </w:t>
      </w:r>
      <w:r>
        <w:rPr>
          <w:rFonts w:ascii="Times New Roman" w:hAnsi="Times New Roman" w:cs="Times New Roman"/>
        </w:rPr>
        <w:t xml:space="preserve">nennt Jonas </w:t>
      </w:r>
      <w:r w:rsidRPr="00034EDD">
        <w:rPr>
          <w:rFonts w:ascii="Times New Roman" w:hAnsi="Times New Roman" w:cs="Times New Roman"/>
        </w:rPr>
        <w:t>Heidegger</w:t>
      </w:r>
      <w:r>
        <w:rPr>
          <w:rFonts w:ascii="Times New Roman" w:hAnsi="Times New Roman" w:cs="Times New Roman"/>
        </w:rPr>
        <w:t>s Denker des Ursprungs/ urspprünglichen Denker</w:t>
      </w:r>
      <w:r w:rsidRPr="00034EDD">
        <w:rPr>
          <w:rFonts w:ascii="Times New Roman" w:hAnsi="Times New Roman" w:cs="Times New Roman"/>
        </w:rPr>
        <w:t xml:space="preserve"> einen Bauchredner des Seins</w:t>
      </w:r>
      <w:r>
        <w:rPr>
          <w:rFonts w:ascii="Times New Roman" w:hAnsi="Times New Roman" w:cs="Times New Roman"/>
        </w:rPr>
        <w:t>,</w:t>
      </w:r>
      <w:r w:rsidRPr="00034EDD">
        <w:rPr>
          <w:rFonts w:ascii="Times New Roman" w:hAnsi="Times New Roman" w:cs="Times New Roman"/>
        </w:rPr>
        <w:t xml:space="preserve"> </w:t>
      </w:r>
      <w:r>
        <w:rPr>
          <w:rFonts w:ascii="Times New Roman" w:hAnsi="Times New Roman" w:cs="Times New Roman"/>
        </w:rPr>
        <w:t>und er</w:t>
      </w:r>
      <w:r w:rsidRPr="00034EDD">
        <w:rPr>
          <w:rFonts w:ascii="Times New Roman" w:hAnsi="Times New Roman" w:cs="Times New Roman"/>
        </w:rPr>
        <w:t xml:space="preserve"> kommt zu dem vernichtenden Urteil, </w:t>
      </w:r>
      <w:r>
        <w:rPr>
          <w:rFonts w:ascii="Times New Roman" w:hAnsi="Times New Roman" w:cs="Times New Roman"/>
        </w:rPr>
        <w:t>(</w:t>
      </w:r>
      <w:r w:rsidRPr="00034EDD">
        <w:rPr>
          <w:rFonts w:ascii="Times New Roman" w:hAnsi="Times New Roman" w:cs="Times New Roman"/>
        </w:rPr>
        <w:t xml:space="preserve">das auch schon auf sein eigenes Spätwerk, </w:t>
      </w:r>
      <w:r w:rsidRPr="00034EDD">
        <w:rPr>
          <w:rFonts w:ascii="Times New Roman" w:hAnsi="Times New Roman" w:cs="Times New Roman"/>
          <w:i/>
        </w:rPr>
        <w:t>Das Prinzip Verantwortung</w:t>
      </w:r>
      <w:r w:rsidRPr="00034EDD">
        <w:rPr>
          <w:rFonts w:ascii="Times New Roman" w:hAnsi="Times New Roman" w:cs="Times New Roman"/>
        </w:rPr>
        <w:t xml:space="preserve"> </w:t>
      </w:r>
      <w:r>
        <w:rPr>
          <w:rFonts w:ascii="Times New Roman" w:hAnsi="Times New Roman" w:cs="Times New Roman"/>
        </w:rPr>
        <w:t>verweist)</w:t>
      </w:r>
      <w:r w:rsidRPr="00034EDD">
        <w:rPr>
          <w:rFonts w:ascii="Times New Roman" w:hAnsi="Times New Roman" w:cs="Times New Roman"/>
        </w:rPr>
        <w:t xml:space="preserve">: Schopenhauers Vorstellung </w:t>
      </w:r>
      <w:r>
        <w:rPr>
          <w:rFonts w:ascii="Times New Roman" w:hAnsi="Times New Roman" w:cs="Times New Roman"/>
        </w:rPr>
        <w:t>sei insofern unschuldig</w:t>
      </w:r>
      <w:r w:rsidRPr="00034EDD">
        <w:rPr>
          <w:rFonts w:ascii="Times New Roman" w:hAnsi="Times New Roman" w:cs="Times New Roman"/>
        </w:rPr>
        <w:t xml:space="preserve">, als Musik nicht verantwortlich sei und auch nicht an der </w:t>
      </w:r>
      <w:r>
        <w:rPr>
          <w:rFonts w:ascii="Times New Roman" w:hAnsi="Times New Roman" w:cs="Times New Roman"/>
        </w:rPr>
        <w:t>falschen Vorstellung</w:t>
      </w:r>
      <w:r w:rsidRPr="00034EDD">
        <w:rPr>
          <w:rFonts w:ascii="Times New Roman" w:hAnsi="Times New Roman" w:cs="Times New Roman"/>
        </w:rPr>
        <w:t xml:space="preserve"> </w:t>
      </w:r>
      <w:r>
        <w:rPr>
          <w:rFonts w:ascii="Times New Roman" w:hAnsi="Times New Roman" w:cs="Times New Roman"/>
        </w:rPr>
        <w:t>von</w:t>
      </w:r>
      <w:r w:rsidRPr="00034EDD">
        <w:rPr>
          <w:rFonts w:ascii="Times New Roman" w:hAnsi="Times New Roman" w:cs="Times New Roman"/>
        </w:rPr>
        <w:t xml:space="preserve"> Pflicht, die sie nicht hat, </w:t>
      </w:r>
      <w:r>
        <w:rPr>
          <w:rFonts w:ascii="Times New Roman" w:hAnsi="Times New Roman" w:cs="Times New Roman"/>
        </w:rPr>
        <w:t>kranken</w:t>
      </w:r>
      <w:r w:rsidRPr="00034EDD">
        <w:rPr>
          <w:rFonts w:ascii="Times New Roman" w:hAnsi="Times New Roman" w:cs="Times New Roman"/>
        </w:rPr>
        <w:t xml:space="preserve"> könne,</w:t>
      </w:r>
      <w:r>
        <w:rPr>
          <w:rFonts w:ascii="Times New Roman" w:hAnsi="Times New Roman" w:cs="Times New Roman"/>
        </w:rPr>
        <w:t xml:space="preserve"> dagegen</w:t>
      </w:r>
      <w:r w:rsidRPr="00034EDD">
        <w:rPr>
          <w:rFonts w:ascii="Times New Roman" w:hAnsi="Times New Roman" w:cs="Times New Roman"/>
        </w:rPr>
        <w:t xml:space="preserve"> sei Denken nicht indifferent gegenüber der Vorstellung seiner Aufgabe und Natur.</w:t>
      </w:r>
      <w:r w:rsidRPr="00034EDD">
        <w:rPr>
          <w:rStyle w:val="Endnotenzeichen"/>
          <w:rFonts w:ascii="Times New Roman" w:hAnsi="Times New Roman" w:cs="Times New Roman"/>
        </w:rPr>
        <w:endnoteReference w:id="11"/>
      </w:r>
      <w:r w:rsidRPr="00034EDD">
        <w:rPr>
          <w:rFonts w:ascii="Times New Roman" w:hAnsi="Times New Roman" w:cs="Times New Roman"/>
        </w:rPr>
        <w:t xml:space="preserve"> Vielmehr hänge bei ihm alles an dem zugrunde gelegten Verständnis von Verantwortung: </w:t>
      </w:r>
      <w:r>
        <w:rPr>
          <w:rFonts w:ascii="Times New Roman" w:hAnsi="Times New Roman" w:cs="Times New Roman"/>
        </w:rPr>
        <w:t xml:space="preserve">„Hier kann die scheinbare Demut und der eigentliche Stolz der Vorstellung eines Ur-Denkens das Denken im Ganzen zerstören / </w:t>
      </w:r>
      <w:r w:rsidRPr="00034EDD">
        <w:rPr>
          <w:rFonts w:ascii="Times New Roman" w:hAnsi="Times New Roman" w:cs="Times New Roman"/>
        </w:rPr>
        <w:t>„Here the apparent humility and actual pride of the conception of primal thinking may altogehter ruin thought.“</w:t>
      </w:r>
    </w:p>
    <w:p w14:paraId="6A3BA146" w14:textId="77777777" w:rsidR="00F31875" w:rsidRPr="00034EDD" w:rsidRDefault="00F31875" w:rsidP="00F31875">
      <w:pPr>
        <w:spacing w:line="360" w:lineRule="auto"/>
        <w:jc w:val="both"/>
        <w:rPr>
          <w:rFonts w:ascii="Times New Roman" w:hAnsi="Times New Roman" w:cs="Times New Roman"/>
        </w:rPr>
      </w:pPr>
    </w:p>
    <w:p w14:paraId="0CA6E4D5" w14:textId="77777777" w:rsidR="00F31875" w:rsidRPr="00034EDD" w:rsidRDefault="00F31875" w:rsidP="00F31875">
      <w:pPr>
        <w:spacing w:line="360" w:lineRule="auto"/>
        <w:jc w:val="both"/>
        <w:rPr>
          <w:rFonts w:ascii="Times New Roman" w:hAnsi="Times New Roman" w:cs="Times New Roman"/>
        </w:rPr>
      </w:pPr>
      <w:r w:rsidRPr="00034EDD">
        <w:rPr>
          <w:rFonts w:ascii="Times New Roman" w:hAnsi="Times New Roman" w:cs="Times New Roman"/>
        </w:rPr>
        <w:t xml:space="preserve">Heidegger </w:t>
      </w:r>
      <w:r>
        <w:rPr>
          <w:rFonts w:ascii="Times New Roman" w:hAnsi="Times New Roman" w:cs="Times New Roman"/>
        </w:rPr>
        <w:t xml:space="preserve">verstehe </w:t>
      </w:r>
      <w:r w:rsidRPr="00034EDD">
        <w:rPr>
          <w:rFonts w:ascii="Times New Roman" w:hAnsi="Times New Roman" w:cs="Times New Roman"/>
        </w:rPr>
        <w:t>menschliche</w:t>
      </w:r>
      <w:r>
        <w:rPr>
          <w:rFonts w:ascii="Times New Roman" w:hAnsi="Times New Roman" w:cs="Times New Roman"/>
        </w:rPr>
        <w:t>s</w:t>
      </w:r>
      <w:r w:rsidRPr="00034EDD">
        <w:rPr>
          <w:rFonts w:ascii="Times New Roman" w:hAnsi="Times New Roman" w:cs="Times New Roman"/>
        </w:rPr>
        <w:t xml:space="preserve"> Denken als Ereignis der Lichtun</w:t>
      </w:r>
      <w:r>
        <w:rPr>
          <w:rFonts w:ascii="Times New Roman" w:hAnsi="Times New Roman" w:cs="Times New Roman"/>
        </w:rPr>
        <w:t>g des Seins und nicht als sein</w:t>
      </w:r>
      <w:r w:rsidRPr="00034EDD">
        <w:rPr>
          <w:rFonts w:ascii="Times New Roman" w:hAnsi="Times New Roman" w:cs="Times New Roman"/>
        </w:rPr>
        <w:t xml:space="preserve"> eigene</w:t>
      </w:r>
      <w:r>
        <w:rPr>
          <w:rFonts w:ascii="Times New Roman" w:hAnsi="Times New Roman" w:cs="Times New Roman"/>
        </w:rPr>
        <w:t>s</w:t>
      </w:r>
      <w:r w:rsidRPr="00034EDD">
        <w:rPr>
          <w:rFonts w:ascii="Times New Roman" w:hAnsi="Times New Roman" w:cs="Times New Roman"/>
        </w:rPr>
        <w:t xml:space="preserve"> fehlbare</w:t>
      </w:r>
      <w:r>
        <w:rPr>
          <w:rFonts w:ascii="Times New Roman" w:hAnsi="Times New Roman" w:cs="Times New Roman"/>
        </w:rPr>
        <w:t>s</w:t>
      </w:r>
      <w:r w:rsidRPr="00034EDD">
        <w:rPr>
          <w:rFonts w:ascii="Times New Roman" w:hAnsi="Times New Roman" w:cs="Times New Roman"/>
        </w:rPr>
        <w:t xml:space="preserve"> /fehlendes </w:t>
      </w:r>
      <w:r>
        <w:rPr>
          <w:rFonts w:ascii="Times New Roman" w:hAnsi="Times New Roman" w:cs="Times New Roman"/>
        </w:rPr>
        <w:t>Bemühens</w:t>
      </w:r>
      <w:r w:rsidRPr="00034EDD">
        <w:rPr>
          <w:rFonts w:ascii="Times New Roman" w:hAnsi="Times New Roman" w:cs="Times New Roman"/>
        </w:rPr>
        <w:t xml:space="preserve"> </w:t>
      </w:r>
      <w:r>
        <w:rPr>
          <w:rFonts w:ascii="Times New Roman" w:hAnsi="Times New Roman" w:cs="Times New Roman"/>
        </w:rPr>
        <w:t>um</w:t>
      </w:r>
      <w:r w:rsidRPr="00034EDD">
        <w:rPr>
          <w:rFonts w:ascii="Times New Roman" w:hAnsi="Times New Roman" w:cs="Times New Roman"/>
        </w:rPr>
        <w:t xml:space="preserve"> Wahrheit“ (the event of the self-clearing of being, not his own erring bid for truth!)“ und den Menschen </w:t>
      </w:r>
      <w:r>
        <w:rPr>
          <w:rFonts w:ascii="Times New Roman" w:hAnsi="Times New Roman" w:cs="Times New Roman"/>
        </w:rPr>
        <w:t xml:space="preserve">bekanntlich </w:t>
      </w:r>
      <w:r w:rsidRPr="00034EDD">
        <w:rPr>
          <w:rFonts w:ascii="Times New Roman" w:hAnsi="Times New Roman" w:cs="Times New Roman"/>
        </w:rPr>
        <w:t xml:space="preserve">als Hüter </w:t>
      </w:r>
      <w:r w:rsidRPr="00EB0E42">
        <w:rPr>
          <w:rFonts w:ascii="Times New Roman" w:hAnsi="Times New Roman" w:cs="Times New Roman"/>
          <w:i/>
        </w:rPr>
        <w:t>des Seins</w:t>
      </w:r>
      <w:r w:rsidRPr="00034EDD">
        <w:rPr>
          <w:rFonts w:ascii="Times New Roman" w:hAnsi="Times New Roman" w:cs="Times New Roman"/>
        </w:rPr>
        <w:t xml:space="preserve"> und nicht </w:t>
      </w:r>
      <w:r>
        <w:rPr>
          <w:rFonts w:ascii="Times New Roman" w:hAnsi="Times New Roman" w:cs="Times New Roman"/>
        </w:rPr>
        <w:lastRenderedPageBreak/>
        <w:t xml:space="preserve">als Hüter </w:t>
      </w:r>
      <w:r w:rsidRPr="00EB0E42">
        <w:rPr>
          <w:rFonts w:ascii="Times New Roman" w:hAnsi="Times New Roman" w:cs="Times New Roman"/>
          <w:i/>
        </w:rPr>
        <w:t>der</w:t>
      </w:r>
      <w:r w:rsidRPr="00034EDD">
        <w:rPr>
          <w:rFonts w:ascii="Times New Roman" w:hAnsi="Times New Roman" w:cs="Times New Roman"/>
        </w:rPr>
        <w:t xml:space="preserve"> </w:t>
      </w:r>
      <w:r w:rsidRPr="00034EDD">
        <w:rPr>
          <w:rFonts w:ascii="Times New Roman" w:hAnsi="Times New Roman" w:cs="Times New Roman"/>
          <w:i/>
        </w:rPr>
        <w:t>Menschen</w:t>
      </w:r>
      <w:r>
        <w:rPr>
          <w:rFonts w:ascii="Times New Roman" w:hAnsi="Times New Roman" w:cs="Times New Roman"/>
          <w:i/>
        </w:rPr>
        <w:t>.</w:t>
      </w:r>
      <w:r w:rsidRPr="00034EDD">
        <w:rPr>
          <w:rFonts w:ascii="Times New Roman" w:hAnsi="Times New Roman" w:cs="Times New Roman"/>
          <w:i/>
        </w:rPr>
        <w:t xml:space="preserve"> </w:t>
      </w:r>
      <w:r>
        <w:rPr>
          <w:rFonts w:ascii="Times New Roman" w:hAnsi="Times New Roman" w:cs="Times New Roman"/>
        </w:rPr>
        <w:t>Dabei</w:t>
      </w:r>
      <w:r w:rsidRPr="00034EDD">
        <w:rPr>
          <w:rFonts w:ascii="Times New Roman" w:hAnsi="Times New Roman" w:cs="Times New Roman"/>
        </w:rPr>
        <w:t xml:space="preserve"> </w:t>
      </w:r>
      <w:r>
        <w:rPr>
          <w:rFonts w:ascii="Times New Roman" w:hAnsi="Times New Roman" w:cs="Times New Roman"/>
        </w:rPr>
        <w:t>falle es</w:t>
      </w:r>
      <w:r w:rsidRPr="00034EDD">
        <w:rPr>
          <w:rFonts w:ascii="Times New Roman" w:hAnsi="Times New Roman" w:cs="Times New Roman"/>
        </w:rPr>
        <w:t>, abgesehen von dem gotteslästerlichen Klang, den der heilige Name für jüdische oder christliche Ohren haben müsse, schwer den Mensch</w:t>
      </w:r>
      <w:r>
        <w:rPr>
          <w:rFonts w:ascii="Times New Roman" w:hAnsi="Times New Roman" w:cs="Times New Roman"/>
        </w:rPr>
        <w:t>en</w:t>
      </w:r>
      <w:r w:rsidRPr="00034EDD">
        <w:rPr>
          <w:rFonts w:ascii="Times New Roman" w:hAnsi="Times New Roman" w:cs="Times New Roman"/>
        </w:rPr>
        <w:t xml:space="preserve"> als Hüter des Seins zu verstehen, wenn er doch schon so kläglich daran gescheitert war, seines Bruders Hüter zu sein:</w:t>
      </w:r>
    </w:p>
    <w:p w14:paraId="79A57027" w14:textId="77777777" w:rsidR="00F31875" w:rsidRPr="004850BC" w:rsidRDefault="00F31875" w:rsidP="00F31875">
      <w:pPr>
        <w:spacing w:line="360" w:lineRule="auto"/>
        <w:jc w:val="both"/>
        <w:rPr>
          <w:rFonts w:ascii="Times New Roman" w:hAnsi="Times New Roman" w:cs="Times New Roman"/>
        </w:rPr>
      </w:pPr>
    </w:p>
    <w:p w14:paraId="5ACC91E3" w14:textId="15D730B8" w:rsidR="00F31875" w:rsidRDefault="00F31875" w:rsidP="00F31875">
      <w:pPr>
        <w:spacing w:line="360" w:lineRule="auto"/>
        <w:ind w:left="567" w:right="561"/>
        <w:jc w:val="both"/>
        <w:rPr>
          <w:rFonts w:ascii="Times New Roman" w:hAnsi="Times New Roman" w:cs="Times New Roman"/>
        </w:rPr>
      </w:pPr>
      <w:r w:rsidRPr="00EB0E42">
        <w:rPr>
          <w:rFonts w:ascii="Times New Roman" w:hAnsi="Times New Roman" w:cs="Times New Roman"/>
        </w:rPr>
        <w:t xml:space="preserve">„Die schreckliche Anonymität </w:t>
      </w:r>
      <w:r w:rsidR="00052941">
        <w:rPr>
          <w:rFonts w:ascii="Times New Roman" w:hAnsi="Times New Roman" w:cs="Times New Roman"/>
        </w:rPr>
        <w:t>von Heideggers</w:t>
      </w:r>
      <w:r w:rsidRPr="00EB0E42">
        <w:rPr>
          <w:rFonts w:ascii="Times New Roman" w:hAnsi="Times New Roman" w:cs="Times New Roman"/>
        </w:rPr>
        <w:t xml:space="preserve"> Seins, </w:t>
      </w:r>
      <w:r w:rsidR="00052941">
        <w:rPr>
          <w:rFonts w:ascii="Times New Roman" w:hAnsi="Times New Roman" w:cs="Times New Roman"/>
        </w:rPr>
        <w:t>illegitim</w:t>
      </w:r>
      <w:r w:rsidRPr="00EB0E42">
        <w:rPr>
          <w:rFonts w:ascii="Times New Roman" w:hAnsi="Times New Roman" w:cs="Times New Roman"/>
        </w:rPr>
        <w:t xml:space="preserve"> mit </w:t>
      </w:r>
      <w:r w:rsidR="00052941">
        <w:rPr>
          <w:rFonts w:ascii="Times New Roman" w:hAnsi="Times New Roman" w:cs="Times New Roman"/>
        </w:rPr>
        <w:t>quasi-personalen Zügen ausgestattet</w:t>
      </w:r>
      <w:r w:rsidRPr="00EB0E42">
        <w:rPr>
          <w:rFonts w:ascii="Times New Roman" w:hAnsi="Times New Roman" w:cs="Times New Roman"/>
        </w:rPr>
        <w:t xml:space="preserve">, </w:t>
      </w:r>
      <w:r w:rsidR="00052941">
        <w:rPr>
          <w:rFonts w:ascii="Times New Roman" w:hAnsi="Times New Roman" w:cs="Times New Roman"/>
        </w:rPr>
        <w:t>übertäubt</w:t>
      </w:r>
      <w:r w:rsidRPr="00EB0E42">
        <w:rPr>
          <w:rFonts w:ascii="Times New Roman" w:hAnsi="Times New Roman" w:cs="Times New Roman"/>
        </w:rPr>
        <w:t xml:space="preserve"> den </w:t>
      </w:r>
      <w:r w:rsidR="00052941">
        <w:rPr>
          <w:rFonts w:ascii="Times New Roman" w:hAnsi="Times New Roman" w:cs="Times New Roman"/>
        </w:rPr>
        <w:t>persönlichen Ruf. Nicht vo</w:t>
      </w:r>
      <w:r w:rsidRPr="00EB0E42">
        <w:rPr>
          <w:rFonts w:ascii="Times New Roman" w:hAnsi="Times New Roman" w:cs="Times New Roman"/>
        </w:rPr>
        <w:t xml:space="preserve">m Sein einer anderen Person </w:t>
      </w:r>
      <w:r w:rsidR="00052941">
        <w:rPr>
          <w:rFonts w:ascii="Times New Roman" w:hAnsi="Times New Roman" w:cs="Times New Roman"/>
        </w:rPr>
        <w:t>bin</w:t>
      </w:r>
      <w:r w:rsidRPr="00EB0E42">
        <w:rPr>
          <w:rFonts w:ascii="Times New Roman" w:hAnsi="Times New Roman" w:cs="Times New Roman"/>
        </w:rPr>
        <w:t xml:space="preserve"> ich ergriffen, sondern </w:t>
      </w:r>
      <w:r w:rsidR="00052941">
        <w:rPr>
          <w:rFonts w:ascii="Times New Roman" w:hAnsi="Times New Roman" w:cs="Times New Roman"/>
        </w:rPr>
        <w:t>schlechthin vom</w:t>
      </w:r>
      <w:r w:rsidRPr="00EB0E42">
        <w:rPr>
          <w:rFonts w:ascii="Times New Roman" w:hAnsi="Times New Roman" w:cs="Times New Roman"/>
        </w:rPr>
        <w:t xml:space="preserve"> </w:t>
      </w:r>
      <w:r w:rsidR="00052941">
        <w:rPr>
          <w:rFonts w:ascii="Times New Roman" w:hAnsi="Times New Roman" w:cs="Times New Roman"/>
        </w:rPr>
        <w:t>„</w:t>
      </w:r>
      <w:r w:rsidRPr="00EB0E42">
        <w:rPr>
          <w:rFonts w:ascii="Times New Roman" w:hAnsi="Times New Roman" w:cs="Times New Roman"/>
        </w:rPr>
        <w:t xml:space="preserve">Sein“. Und mein </w:t>
      </w:r>
      <w:r w:rsidR="00052941">
        <w:rPr>
          <w:rFonts w:ascii="Times New Roman" w:hAnsi="Times New Roman" w:cs="Times New Roman"/>
        </w:rPr>
        <w:t>antwortendes Denken</w:t>
      </w:r>
      <w:r w:rsidRPr="00EB0E42">
        <w:rPr>
          <w:rFonts w:ascii="Times New Roman" w:hAnsi="Times New Roman" w:cs="Times New Roman"/>
        </w:rPr>
        <w:t xml:space="preserve"> ist ein </w:t>
      </w:r>
      <w:r w:rsidR="00052941">
        <w:rPr>
          <w:rFonts w:ascii="Times New Roman" w:hAnsi="Times New Roman" w:cs="Times New Roman"/>
        </w:rPr>
        <w:t>Geschehen des Seins selbst</w:t>
      </w:r>
      <w:r w:rsidRPr="00EB0E42">
        <w:rPr>
          <w:rFonts w:ascii="Times New Roman" w:hAnsi="Times New Roman" w:cs="Times New Roman"/>
        </w:rPr>
        <w:t xml:space="preserve">. Aber </w:t>
      </w:r>
      <w:r w:rsidR="00052941">
        <w:rPr>
          <w:rFonts w:ascii="Times New Roman" w:hAnsi="Times New Roman" w:cs="Times New Roman"/>
        </w:rPr>
        <w:t>gerufen von</w:t>
      </w:r>
      <w:r w:rsidRPr="00EB0E42">
        <w:rPr>
          <w:rFonts w:ascii="Times New Roman" w:hAnsi="Times New Roman" w:cs="Times New Roman"/>
        </w:rPr>
        <w:t xml:space="preserve"> Person </w:t>
      </w:r>
      <w:r w:rsidR="00052941">
        <w:rPr>
          <w:rFonts w:ascii="Times New Roman" w:hAnsi="Times New Roman" w:cs="Times New Roman"/>
        </w:rPr>
        <w:t>zu Person</w:t>
      </w:r>
      <w:r w:rsidRPr="00EB0E42">
        <w:rPr>
          <w:rFonts w:ascii="Times New Roman" w:hAnsi="Times New Roman" w:cs="Times New Roman"/>
        </w:rPr>
        <w:t xml:space="preserve"> – </w:t>
      </w:r>
      <w:r w:rsidR="00052941">
        <w:rPr>
          <w:rFonts w:ascii="Times New Roman" w:hAnsi="Times New Roman" w:cs="Times New Roman"/>
        </w:rPr>
        <w:t xml:space="preserve">Mitmenschen oder Gott –, </w:t>
      </w:r>
      <w:r w:rsidRPr="00EB0E42">
        <w:rPr>
          <w:rFonts w:ascii="Times New Roman" w:hAnsi="Times New Roman" w:cs="Times New Roman"/>
        </w:rPr>
        <w:t>wird meine Antwort nicht primär Denken, sondern Handeln sein (</w:t>
      </w:r>
      <w:r w:rsidR="00052941">
        <w:rPr>
          <w:rFonts w:ascii="Times New Roman" w:hAnsi="Times New Roman" w:cs="Times New Roman"/>
        </w:rPr>
        <w:t>das natürlich</w:t>
      </w:r>
      <w:r w:rsidRPr="00EB0E42">
        <w:rPr>
          <w:rFonts w:ascii="Times New Roman" w:hAnsi="Times New Roman" w:cs="Times New Roman"/>
        </w:rPr>
        <w:t xml:space="preserve"> Denken </w:t>
      </w:r>
      <w:r w:rsidR="00052941">
        <w:rPr>
          <w:rFonts w:ascii="Times New Roman" w:hAnsi="Times New Roman" w:cs="Times New Roman"/>
        </w:rPr>
        <w:t>einfordert</w:t>
      </w:r>
      <w:r w:rsidRPr="00EB0E42">
        <w:rPr>
          <w:rFonts w:ascii="Times New Roman" w:hAnsi="Times New Roman" w:cs="Times New Roman"/>
        </w:rPr>
        <w:t xml:space="preserve">), und </w:t>
      </w:r>
      <w:r w:rsidR="00052941">
        <w:rPr>
          <w:rFonts w:ascii="Times New Roman" w:hAnsi="Times New Roman" w:cs="Times New Roman"/>
        </w:rPr>
        <w:t xml:space="preserve">die Handlung mag die </w:t>
      </w:r>
      <w:r w:rsidRPr="00EB0E42">
        <w:rPr>
          <w:rFonts w:ascii="Times New Roman" w:hAnsi="Times New Roman" w:cs="Times New Roman"/>
        </w:rPr>
        <w:t xml:space="preserve"> der Liebe, der Verantwortung, des </w:t>
      </w:r>
      <w:r w:rsidR="00052941">
        <w:rPr>
          <w:rFonts w:ascii="Times New Roman" w:hAnsi="Times New Roman" w:cs="Times New Roman"/>
        </w:rPr>
        <w:t>Erbarmens</w:t>
      </w:r>
      <w:r w:rsidRPr="00EB0E42">
        <w:rPr>
          <w:rFonts w:ascii="Times New Roman" w:hAnsi="Times New Roman" w:cs="Times New Roman"/>
        </w:rPr>
        <w:t xml:space="preserve">; </w:t>
      </w:r>
      <w:r w:rsidR="00052941">
        <w:rPr>
          <w:rFonts w:ascii="Times New Roman" w:hAnsi="Times New Roman" w:cs="Times New Roman"/>
        </w:rPr>
        <w:t>aber auch des Zornes, des Unwillens</w:t>
      </w:r>
      <w:r w:rsidRPr="00EB0E42">
        <w:rPr>
          <w:rFonts w:ascii="Times New Roman" w:hAnsi="Times New Roman" w:cs="Times New Roman"/>
        </w:rPr>
        <w:t xml:space="preserve">, </w:t>
      </w:r>
      <w:r w:rsidR="00052941">
        <w:rPr>
          <w:rFonts w:ascii="Times New Roman" w:hAnsi="Times New Roman" w:cs="Times New Roman"/>
        </w:rPr>
        <w:t>sogar des Hasses sein, und selbst</w:t>
      </w:r>
      <w:r w:rsidRPr="00EB0E42">
        <w:rPr>
          <w:rFonts w:ascii="Times New Roman" w:hAnsi="Times New Roman" w:cs="Times New Roman"/>
          <w:i/>
        </w:rPr>
        <w:t xml:space="preserve"> Kampf </w:t>
      </w:r>
      <w:r w:rsidR="00052941">
        <w:rPr>
          <w:rFonts w:ascii="Times New Roman" w:hAnsi="Times New Roman" w:cs="Times New Roman"/>
          <w:i/>
        </w:rPr>
        <w:t>bis auf den</w:t>
      </w:r>
      <w:r w:rsidRPr="00EB0E42">
        <w:rPr>
          <w:rFonts w:ascii="Times New Roman" w:hAnsi="Times New Roman" w:cs="Times New Roman"/>
          <w:i/>
        </w:rPr>
        <w:t xml:space="preserve"> Tod</w:t>
      </w:r>
      <w:r w:rsidRPr="00EB0E42">
        <w:rPr>
          <w:rFonts w:ascii="Times New Roman" w:hAnsi="Times New Roman" w:cs="Times New Roman"/>
        </w:rPr>
        <w:t xml:space="preserve"> : </w:t>
      </w:r>
      <w:r w:rsidR="00052941">
        <w:rPr>
          <w:rFonts w:ascii="Times New Roman" w:hAnsi="Times New Roman" w:cs="Times New Roman"/>
        </w:rPr>
        <w:t>er oder ich</w:t>
      </w:r>
      <w:r w:rsidRPr="00EB0E42">
        <w:rPr>
          <w:rFonts w:ascii="Times New Roman" w:hAnsi="Times New Roman" w:cs="Times New Roman"/>
        </w:rPr>
        <w:t xml:space="preserve"> .... In diesem Sinn war </w:t>
      </w:r>
      <w:r w:rsidR="00052941">
        <w:rPr>
          <w:rFonts w:ascii="Times New Roman" w:hAnsi="Times New Roman" w:cs="Times New Roman"/>
        </w:rPr>
        <w:t xml:space="preserve">wirklich </w:t>
      </w:r>
      <w:r w:rsidRPr="00EB0E42">
        <w:rPr>
          <w:rFonts w:ascii="Times New Roman" w:hAnsi="Times New Roman" w:cs="Times New Roman"/>
        </w:rPr>
        <w:t xml:space="preserve">auch Hitler ein Ruf. </w:t>
      </w:r>
      <w:r w:rsidRPr="00EB0E42">
        <w:rPr>
          <w:rFonts w:ascii="Times New Roman" w:hAnsi="Times New Roman" w:cs="Times New Roman"/>
          <w:i/>
        </w:rPr>
        <w:t xml:space="preserve">Solche Rufe </w:t>
      </w:r>
      <w:r w:rsidR="00052941">
        <w:rPr>
          <w:rFonts w:ascii="Times New Roman" w:hAnsi="Times New Roman" w:cs="Times New Roman"/>
          <w:i/>
        </w:rPr>
        <w:t>gehen unter</w:t>
      </w:r>
      <w:r w:rsidRPr="00EB0E42">
        <w:rPr>
          <w:rFonts w:ascii="Times New Roman" w:hAnsi="Times New Roman" w:cs="Times New Roman"/>
          <w:i/>
        </w:rPr>
        <w:t xml:space="preserve"> in der Stimme des Seins, </w:t>
      </w:r>
      <w:r w:rsidR="00052941">
        <w:rPr>
          <w:rFonts w:ascii="Times New Roman" w:hAnsi="Times New Roman" w:cs="Times New Roman"/>
          <w:i/>
        </w:rPr>
        <w:t xml:space="preserve">zu </w:t>
      </w:r>
      <w:r w:rsidRPr="00EB0E42">
        <w:rPr>
          <w:rFonts w:ascii="Times New Roman" w:hAnsi="Times New Roman" w:cs="Times New Roman"/>
          <w:i/>
        </w:rPr>
        <w:t xml:space="preserve">der man nicht  „nein“ </w:t>
      </w:r>
      <w:r w:rsidR="00052941">
        <w:rPr>
          <w:rFonts w:ascii="Times New Roman" w:hAnsi="Times New Roman" w:cs="Times New Roman"/>
          <w:i/>
        </w:rPr>
        <w:t>sagen</w:t>
      </w:r>
      <w:r w:rsidRPr="00EB0E42">
        <w:rPr>
          <w:rFonts w:ascii="Times New Roman" w:hAnsi="Times New Roman" w:cs="Times New Roman"/>
          <w:i/>
        </w:rPr>
        <w:t xml:space="preserve"> kann</w:t>
      </w:r>
      <w:r w:rsidRPr="00EB0E42">
        <w:rPr>
          <w:rFonts w:ascii="Times New Roman" w:hAnsi="Times New Roman" w:cs="Times New Roman"/>
        </w:rPr>
        <w:t>“</w:t>
      </w:r>
      <w:r>
        <w:rPr>
          <w:rFonts w:ascii="Times New Roman" w:hAnsi="Times New Roman" w:cs="Times New Roman"/>
        </w:rPr>
        <w:t>.</w:t>
      </w:r>
      <w:r w:rsidRPr="00034EDD">
        <w:rPr>
          <w:rStyle w:val="Endnotenzeichen"/>
          <w:rFonts w:ascii="Times New Roman" w:hAnsi="Times New Roman" w:cs="Times New Roman"/>
        </w:rPr>
        <w:endnoteReference w:id="12"/>
      </w:r>
    </w:p>
    <w:p w14:paraId="750585E8" w14:textId="77777777" w:rsidR="00F31875" w:rsidRPr="0011695E" w:rsidRDefault="00F31875" w:rsidP="00F31875">
      <w:pPr>
        <w:spacing w:line="360" w:lineRule="auto"/>
        <w:ind w:left="567" w:right="561"/>
        <w:jc w:val="both"/>
        <w:rPr>
          <w:rFonts w:ascii="Times New Roman" w:hAnsi="Times New Roman" w:cs="Times New Roman"/>
        </w:rPr>
      </w:pPr>
    </w:p>
    <w:p w14:paraId="6FEF0A51" w14:textId="77777777" w:rsidR="00F31875" w:rsidRDefault="00F31875" w:rsidP="00F31875">
      <w:pPr>
        <w:spacing w:line="360" w:lineRule="auto"/>
        <w:jc w:val="both"/>
        <w:rPr>
          <w:rFonts w:ascii="Times New Roman" w:hAnsi="Times New Roman" w:cs="Times New Roman"/>
        </w:rPr>
      </w:pPr>
      <w:r w:rsidRPr="00034EDD">
        <w:rPr>
          <w:rFonts w:ascii="Times New Roman" w:hAnsi="Times New Roman" w:cs="Times New Roman"/>
        </w:rPr>
        <w:t xml:space="preserve">Die hier 1959 erstmals öffentlich geäußerte Kritik </w:t>
      </w:r>
      <w:r>
        <w:rPr>
          <w:rFonts w:ascii="Times New Roman" w:hAnsi="Times New Roman" w:cs="Times New Roman"/>
        </w:rPr>
        <w:t xml:space="preserve">an Heidegger </w:t>
      </w:r>
      <w:r w:rsidRPr="00034EDD">
        <w:rPr>
          <w:rFonts w:ascii="Times New Roman" w:hAnsi="Times New Roman" w:cs="Times New Roman"/>
        </w:rPr>
        <w:t xml:space="preserve">war </w:t>
      </w:r>
      <w:r>
        <w:rPr>
          <w:rFonts w:ascii="Times New Roman" w:hAnsi="Times New Roman" w:cs="Times New Roman"/>
        </w:rPr>
        <w:t>ein Schritt in</w:t>
      </w:r>
      <w:r w:rsidRPr="00034EDD">
        <w:rPr>
          <w:rFonts w:ascii="Times New Roman" w:hAnsi="Times New Roman" w:cs="Times New Roman"/>
        </w:rPr>
        <w:t xml:space="preserve"> eine</w:t>
      </w:r>
      <w:r>
        <w:rPr>
          <w:rFonts w:ascii="Times New Roman" w:hAnsi="Times New Roman" w:cs="Times New Roman"/>
        </w:rPr>
        <w:t>m</w:t>
      </w:r>
      <w:r w:rsidRPr="00034EDD">
        <w:rPr>
          <w:rFonts w:ascii="Times New Roman" w:hAnsi="Times New Roman" w:cs="Times New Roman"/>
        </w:rPr>
        <w:t xml:space="preserve"> langen, schmerzlichen </w:t>
      </w:r>
      <w:r>
        <w:rPr>
          <w:rFonts w:ascii="Times New Roman" w:hAnsi="Times New Roman" w:cs="Times New Roman"/>
        </w:rPr>
        <w:t>Distanzierungsprozess</w:t>
      </w:r>
      <w:r w:rsidRPr="00034EDD">
        <w:rPr>
          <w:rFonts w:ascii="Times New Roman" w:hAnsi="Times New Roman" w:cs="Times New Roman"/>
        </w:rPr>
        <w:t xml:space="preserve">, war </w:t>
      </w:r>
      <w:r>
        <w:rPr>
          <w:rFonts w:ascii="Times New Roman" w:hAnsi="Times New Roman" w:cs="Times New Roman"/>
        </w:rPr>
        <w:t xml:space="preserve">doch </w:t>
      </w:r>
      <w:r w:rsidRPr="00034EDD">
        <w:rPr>
          <w:rFonts w:ascii="Times New Roman" w:hAnsi="Times New Roman" w:cs="Times New Roman"/>
        </w:rPr>
        <w:t>Jonas’ Denken</w:t>
      </w:r>
      <w:r>
        <w:rPr>
          <w:rFonts w:ascii="Times New Roman" w:hAnsi="Times New Roman" w:cs="Times New Roman"/>
        </w:rPr>
        <w:t>, wie schon seine frühe Gnosis-Interpretation</w:t>
      </w:r>
      <w:r w:rsidRPr="00034EDD">
        <w:rPr>
          <w:rFonts w:ascii="Times New Roman" w:hAnsi="Times New Roman" w:cs="Times New Roman"/>
        </w:rPr>
        <w:t xml:space="preserve"> </w:t>
      </w:r>
      <w:r>
        <w:rPr>
          <w:rFonts w:ascii="Times New Roman" w:hAnsi="Times New Roman" w:cs="Times New Roman"/>
        </w:rPr>
        <w:t xml:space="preserve">bezeugt, </w:t>
      </w:r>
      <w:r w:rsidRPr="00034EDD">
        <w:rPr>
          <w:rFonts w:ascii="Times New Roman" w:hAnsi="Times New Roman" w:cs="Times New Roman"/>
        </w:rPr>
        <w:t xml:space="preserve">ganz maßgeblich durch diesen </w:t>
      </w:r>
      <w:r>
        <w:rPr>
          <w:rFonts w:ascii="Times New Roman" w:hAnsi="Times New Roman" w:cs="Times New Roman"/>
        </w:rPr>
        <w:t>Lehrer geprägt. U</w:t>
      </w:r>
      <w:r w:rsidRPr="00034EDD">
        <w:rPr>
          <w:rFonts w:ascii="Times New Roman" w:hAnsi="Times New Roman" w:cs="Times New Roman"/>
        </w:rPr>
        <w:t xml:space="preserve">nd so zeichnet sich </w:t>
      </w:r>
      <w:r>
        <w:rPr>
          <w:rFonts w:ascii="Times New Roman" w:hAnsi="Times New Roman" w:cs="Times New Roman"/>
        </w:rPr>
        <w:t>Jonas’</w:t>
      </w:r>
      <w:r w:rsidRPr="00034EDD">
        <w:rPr>
          <w:rFonts w:ascii="Times New Roman" w:hAnsi="Times New Roman" w:cs="Times New Roman"/>
        </w:rPr>
        <w:t xml:space="preserve"> </w:t>
      </w:r>
      <w:r>
        <w:rPr>
          <w:rFonts w:ascii="Times New Roman" w:hAnsi="Times New Roman" w:cs="Times New Roman"/>
        </w:rPr>
        <w:t xml:space="preserve">hier geübte </w:t>
      </w:r>
      <w:r w:rsidRPr="00034EDD">
        <w:rPr>
          <w:rFonts w:ascii="Times New Roman" w:hAnsi="Times New Roman" w:cs="Times New Roman"/>
        </w:rPr>
        <w:t xml:space="preserve">Kritik gerade auch durch die profunde Kenntnis der Heideggerschen Philosophie aus, eine Kritik, wie er sie in den folgenden Jahren auch an verschiedenen Orten in Deutschlang vortragen wird – so etwa </w:t>
      </w:r>
      <w:r>
        <w:rPr>
          <w:rFonts w:ascii="Times New Roman" w:hAnsi="Times New Roman" w:cs="Times New Roman"/>
        </w:rPr>
        <w:t xml:space="preserve">wie eben angedeutet </w:t>
      </w:r>
      <w:r w:rsidRPr="00034EDD">
        <w:rPr>
          <w:rFonts w:ascii="Times New Roman" w:hAnsi="Times New Roman" w:cs="Times New Roman"/>
        </w:rPr>
        <w:t>am 24. Juli 1964</w:t>
      </w:r>
      <w:r>
        <w:rPr>
          <w:rFonts w:ascii="Times New Roman" w:hAnsi="Times New Roman" w:cs="Times New Roman"/>
        </w:rPr>
        <w:t>,</w:t>
      </w:r>
      <w:r w:rsidRPr="00034EDD">
        <w:rPr>
          <w:rFonts w:ascii="Times New Roman" w:hAnsi="Times New Roman" w:cs="Times New Roman"/>
        </w:rPr>
        <w:t xml:space="preserve"> doch noch auf Einladung Adornos</w:t>
      </w:r>
      <w:r>
        <w:rPr>
          <w:rFonts w:ascii="Times New Roman" w:hAnsi="Times New Roman" w:cs="Times New Roman"/>
        </w:rPr>
        <w:t>,</w:t>
      </w:r>
      <w:r w:rsidRPr="00034EDD">
        <w:rPr>
          <w:rFonts w:ascii="Times New Roman" w:hAnsi="Times New Roman" w:cs="Times New Roman"/>
        </w:rPr>
        <w:t xml:space="preserve"> in Frankfurt.</w:t>
      </w:r>
    </w:p>
    <w:p w14:paraId="406BBB23" w14:textId="77777777" w:rsidR="00F31875" w:rsidRPr="00651F23" w:rsidRDefault="00F31875" w:rsidP="00F31875">
      <w:pPr>
        <w:spacing w:line="360" w:lineRule="auto"/>
        <w:jc w:val="both"/>
        <w:rPr>
          <w:rFonts w:ascii="Times New Roman" w:hAnsi="Times New Roman" w:cs="Times New Roman"/>
        </w:rPr>
      </w:pPr>
    </w:p>
    <w:p w14:paraId="7FF71556" w14:textId="77777777" w:rsidR="00F31875" w:rsidRPr="00034EDD" w:rsidRDefault="00F31875" w:rsidP="00F31875">
      <w:pPr>
        <w:spacing w:line="360" w:lineRule="auto"/>
        <w:jc w:val="both"/>
        <w:rPr>
          <w:rFonts w:ascii="Times New Roman" w:hAnsi="Times New Roman" w:cs="Times New Roman"/>
        </w:rPr>
      </w:pPr>
      <w:r w:rsidRPr="00034EDD">
        <w:rPr>
          <w:rFonts w:ascii="Times New Roman" w:hAnsi="Times New Roman" w:cs="Times New Roman"/>
        </w:rPr>
        <w:t xml:space="preserve">In diesen Jahren entsteht auch Adornos </w:t>
      </w:r>
      <w:r w:rsidRPr="00034EDD">
        <w:rPr>
          <w:rFonts w:ascii="Times New Roman" w:hAnsi="Times New Roman" w:cs="Times New Roman"/>
          <w:i/>
        </w:rPr>
        <w:t>Jargon der Eigentlichkeit</w:t>
      </w:r>
      <w:r w:rsidRPr="00034EDD">
        <w:rPr>
          <w:rFonts w:ascii="Times New Roman" w:hAnsi="Times New Roman" w:cs="Times New Roman"/>
        </w:rPr>
        <w:t xml:space="preserve">. Die Stoßrichtung </w:t>
      </w:r>
      <w:r>
        <w:rPr>
          <w:rFonts w:ascii="Times New Roman" w:hAnsi="Times New Roman" w:cs="Times New Roman"/>
        </w:rPr>
        <w:t xml:space="preserve">dieser polemischen Schrift </w:t>
      </w:r>
      <w:r w:rsidRPr="00034EDD">
        <w:rPr>
          <w:rFonts w:ascii="Times New Roman" w:hAnsi="Times New Roman" w:cs="Times New Roman"/>
        </w:rPr>
        <w:t>ist ähnlich, wenngleich sich Adorno darin nicht nur gegen Heidegger richtet, sondern allgemeiner gegen eine Sprache oder Ausdrucksformen, deren prominentesten Verwender für Adorno Heidegger und Karl Jaspers war:</w:t>
      </w:r>
      <w:r>
        <w:rPr>
          <w:rFonts w:ascii="Times New Roman" w:hAnsi="Times New Roman" w:cs="Times New Roman"/>
        </w:rPr>
        <w:t xml:space="preserve"> </w:t>
      </w:r>
      <w:r w:rsidRPr="00651F23">
        <w:rPr>
          <w:rFonts w:ascii="Times New Roman" w:hAnsi="Times New Roman" w:cs="Times New Roman"/>
        </w:rPr>
        <w:t xml:space="preserve">Deren Sprache ziele immer wieder auf Unterwerfung, selbst dort, wo sie sich vordergründig kritisch gibt. </w:t>
      </w:r>
      <w:r>
        <w:rPr>
          <w:rFonts w:ascii="Times New Roman" w:hAnsi="Times New Roman" w:cs="Times New Roman"/>
        </w:rPr>
        <w:t>„Die Autorität des Absoluten“ we</w:t>
      </w:r>
      <w:r w:rsidRPr="00651F23">
        <w:rPr>
          <w:rFonts w:ascii="Times New Roman" w:hAnsi="Times New Roman" w:cs="Times New Roman"/>
        </w:rPr>
        <w:t>rd</w:t>
      </w:r>
      <w:r>
        <w:rPr>
          <w:rFonts w:ascii="Times New Roman" w:hAnsi="Times New Roman" w:cs="Times New Roman"/>
        </w:rPr>
        <w:t>e</w:t>
      </w:r>
      <w:r w:rsidRPr="00651F23">
        <w:rPr>
          <w:rFonts w:ascii="Times New Roman" w:hAnsi="Times New Roman" w:cs="Times New Roman"/>
        </w:rPr>
        <w:t xml:space="preserve"> zwar in Frage gestellt, aber nur im Namen „von verabsolutierter Autorität“. Damit </w:t>
      </w:r>
      <w:r>
        <w:rPr>
          <w:rFonts w:ascii="Times New Roman" w:hAnsi="Times New Roman" w:cs="Times New Roman"/>
        </w:rPr>
        <w:t>entspreche</w:t>
      </w:r>
      <w:r w:rsidRPr="00651F23">
        <w:rPr>
          <w:rFonts w:ascii="Times New Roman" w:hAnsi="Times New Roman" w:cs="Times New Roman"/>
        </w:rPr>
        <w:t xml:space="preserve"> diese Sprache nicht nur dem autoritären </w:t>
      </w:r>
      <w:r>
        <w:rPr>
          <w:rFonts w:ascii="Times New Roman" w:hAnsi="Times New Roman" w:cs="Times New Roman"/>
        </w:rPr>
        <w:t xml:space="preserve">Gestus und </w:t>
      </w:r>
      <w:r w:rsidRPr="00651F23">
        <w:rPr>
          <w:rFonts w:ascii="Times New Roman" w:hAnsi="Times New Roman" w:cs="Times New Roman"/>
        </w:rPr>
        <w:t>Anspruch des Faschismus, sondern „einer mächtigen gesellschaftlichen Entw</w:t>
      </w:r>
      <w:r>
        <w:rPr>
          <w:rFonts w:ascii="Times New Roman" w:hAnsi="Times New Roman" w:cs="Times New Roman"/>
        </w:rPr>
        <w:t>icklungstendenz“. Sie formuliere</w:t>
      </w:r>
      <w:r w:rsidRPr="00651F23">
        <w:rPr>
          <w:rFonts w:ascii="Times New Roman" w:hAnsi="Times New Roman" w:cs="Times New Roman"/>
        </w:rPr>
        <w:t xml:space="preserve"> das „fortschwelende Unheil“ der totalitären Unterwerfung „als wäre es das Heil.“</w:t>
      </w:r>
      <w:r w:rsidRPr="00034EDD">
        <w:rPr>
          <w:rStyle w:val="Endnotenzeichen"/>
          <w:rFonts w:ascii="Times New Roman" w:hAnsi="Times New Roman" w:cs="Times New Roman"/>
        </w:rPr>
        <w:endnoteReference w:id="13"/>
      </w:r>
    </w:p>
    <w:p w14:paraId="44FA8C76" w14:textId="77777777" w:rsidR="00F31875" w:rsidRPr="00034EDD" w:rsidRDefault="00F31875" w:rsidP="00F31875">
      <w:pPr>
        <w:spacing w:line="360" w:lineRule="auto"/>
        <w:jc w:val="both"/>
        <w:rPr>
          <w:rFonts w:ascii="Times New Roman" w:hAnsi="Times New Roman" w:cs="Times New Roman"/>
        </w:rPr>
      </w:pPr>
      <w:r w:rsidRPr="00034EDD">
        <w:rPr>
          <w:rFonts w:ascii="Times New Roman" w:hAnsi="Times New Roman" w:cs="Times New Roman"/>
        </w:rPr>
        <w:lastRenderedPageBreak/>
        <w:t xml:space="preserve">Jonas </w:t>
      </w:r>
      <w:r>
        <w:rPr>
          <w:rFonts w:ascii="Times New Roman" w:hAnsi="Times New Roman" w:cs="Times New Roman"/>
        </w:rPr>
        <w:t xml:space="preserve">äußert sich </w:t>
      </w:r>
      <w:r w:rsidRPr="00034EDD">
        <w:rPr>
          <w:rFonts w:ascii="Times New Roman" w:hAnsi="Times New Roman" w:cs="Times New Roman"/>
        </w:rPr>
        <w:t xml:space="preserve">nach der Lektüre des </w:t>
      </w:r>
      <w:r w:rsidRPr="00034EDD">
        <w:rPr>
          <w:rFonts w:ascii="Times New Roman" w:hAnsi="Times New Roman" w:cs="Times New Roman"/>
          <w:i/>
        </w:rPr>
        <w:t xml:space="preserve">Jargons </w:t>
      </w:r>
      <w:r w:rsidRPr="00034EDD">
        <w:rPr>
          <w:rFonts w:ascii="Times New Roman" w:hAnsi="Times New Roman" w:cs="Times New Roman"/>
        </w:rPr>
        <w:t>noch vor dessen Veröffentlichung in einem Brief an Adorno</w:t>
      </w:r>
      <w:r>
        <w:rPr>
          <w:rFonts w:ascii="Times New Roman" w:hAnsi="Times New Roman" w:cs="Times New Roman"/>
        </w:rPr>
        <w:t xml:space="preserve"> </w:t>
      </w:r>
      <w:r w:rsidRPr="00034EDD">
        <w:rPr>
          <w:rFonts w:ascii="Times New Roman" w:hAnsi="Times New Roman" w:cs="Times New Roman"/>
        </w:rPr>
        <w:t xml:space="preserve">zustimmend, </w:t>
      </w:r>
      <w:r>
        <w:rPr>
          <w:rFonts w:ascii="Times New Roman" w:hAnsi="Times New Roman" w:cs="Times New Roman"/>
        </w:rPr>
        <w:t>obwohl</w:t>
      </w:r>
      <w:r w:rsidRPr="00034EDD">
        <w:rPr>
          <w:rFonts w:ascii="Times New Roman" w:hAnsi="Times New Roman" w:cs="Times New Roman"/>
        </w:rPr>
        <w:t xml:space="preserve"> Adorno darin ja nicht nur, oder gar nicht in erster Linie auf Heidegger selbst abzielt, sondern mindestens ebenso auf Karl Jaspers, dem sich Jonas weiterhin sehr verbunden fühlte. Während der </w:t>
      </w:r>
      <w:r w:rsidRPr="00034EDD">
        <w:rPr>
          <w:rFonts w:ascii="Times New Roman" w:hAnsi="Times New Roman" w:cs="Times New Roman"/>
          <w:i/>
        </w:rPr>
        <w:t>Jargon der Eigentlichkeit</w:t>
      </w:r>
      <w:r>
        <w:rPr>
          <w:rFonts w:ascii="Times New Roman" w:hAnsi="Times New Roman" w:cs="Times New Roman"/>
          <w:i/>
        </w:rPr>
        <w:t>,</w:t>
      </w:r>
      <w:r w:rsidRPr="00034EDD">
        <w:rPr>
          <w:rFonts w:ascii="Times New Roman" w:hAnsi="Times New Roman" w:cs="Times New Roman"/>
        </w:rPr>
        <w:t xml:space="preserve"> wie gesagt</w:t>
      </w:r>
      <w:r>
        <w:rPr>
          <w:rFonts w:ascii="Times New Roman" w:hAnsi="Times New Roman" w:cs="Times New Roman"/>
        </w:rPr>
        <w:t>,</w:t>
      </w:r>
      <w:r w:rsidRPr="00034EDD">
        <w:rPr>
          <w:rFonts w:ascii="Times New Roman" w:hAnsi="Times New Roman" w:cs="Times New Roman"/>
        </w:rPr>
        <w:t xml:space="preserve"> weitgehend eine Sprachkritik artikuliert</w:t>
      </w:r>
      <w:r w:rsidRPr="00034EDD">
        <w:rPr>
          <w:rStyle w:val="Endnotenzeichen"/>
          <w:rFonts w:ascii="Times New Roman" w:hAnsi="Times New Roman" w:cs="Times New Roman"/>
        </w:rPr>
        <w:endnoteReference w:id="14"/>
      </w:r>
      <w:r w:rsidRPr="00034EDD">
        <w:rPr>
          <w:rFonts w:ascii="Times New Roman" w:hAnsi="Times New Roman" w:cs="Times New Roman"/>
        </w:rPr>
        <w:t xml:space="preserve">, </w:t>
      </w:r>
      <w:r>
        <w:rPr>
          <w:rFonts w:ascii="Times New Roman" w:hAnsi="Times New Roman" w:cs="Times New Roman"/>
        </w:rPr>
        <w:t>kritisiert</w:t>
      </w:r>
      <w:r w:rsidRPr="00034EDD">
        <w:rPr>
          <w:rFonts w:ascii="Times New Roman" w:hAnsi="Times New Roman" w:cs="Times New Roman"/>
        </w:rPr>
        <w:t xml:space="preserve"> Adorno in anderen Schriften wie etwa der </w:t>
      </w:r>
      <w:r w:rsidRPr="00034EDD">
        <w:rPr>
          <w:rFonts w:ascii="Times New Roman" w:hAnsi="Times New Roman" w:cs="Times New Roman"/>
          <w:i/>
        </w:rPr>
        <w:t>Dialektik der Aufklärung</w:t>
      </w:r>
      <w:r w:rsidRPr="00034EDD">
        <w:rPr>
          <w:rFonts w:ascii="Times New Roman" w:hAnsi="Times New Roman" w:cs="Times New Roman"/>
        </w:rPr>
        <w:t>, als deren Teil der Jargon ursprünglich einmal geplant war,</w:t>
      </w:r>
      <w:r w:rsidRPr="00034EDD">
        <w:rPr>
          <w:rFonts w:ascii="Times New Roman" w:hAnsi="Times New Roman" w:cs="Times New Roman"/>
          <w:i/>
        </w:rPr>
        <w:t xml:space="preserve"> </w:t>
      </w:r>
      <w:r>
        <w:rPr>
          <w:rFonts w:ascii="Times New Roman" w:hAnsi="Times New Roman" w:cs="Times New Roman"/>
        </w:rPr>
        <w:t xml:space="preserve">Heidegger </w:t>
      </w:r>
      <w:r w:rsidRPr="00034EDD">
        <w:rPr>
          <w:rFonts w:ascii="Times New Roman" w:hAnsi="Times New Roman" w:cs="Times New Roman"/>
        </w:rPr>
        <w:t>auch auf philosophischer Ebene um einiges differenzierter</w:t>
      </w:r>
      <w:r>
        <w:rPr>
          <w:rFonts w:ascii="Times New Roman" w:hAnsi="Times New Roman" w:cs="Times New Roman"/>
        </w:rPr>
        <w:t xml:space="preserve"> </w:t>
      </w:r>
      <w:r w:rsidRPr="00034EDD">
        <w:rPr>
          <w:rFonts w:ascii="Times New Roman" w:hAnsi="Times New Roman" w:cs="Times New Roman"/>
        </w:rPr>
        <w:t xml:space="preserve">. </w:t>
      </w:r>
      <w:r>
        <w:rPr>
          <w:rFonts w:ascii="Times New Roman" w:hAnsi="Times New Roman" w:cs="Times New Roman"/>
        </w:rPr>
        <w:t xml:space="preserve">Dabei betont er immer wieder, wie </w:t>
      </w:r>
      <w:r w:rsidRPr="00034EDD">
        <w:rPr>
          <w:rFonts w:ascii="Times New Roman" w:hAnsi="Times New Roman" w:cs="Times New Roman"/>
        </w:rPr>
        <w:t>e</w:t>
      </w:r>
      <w:r>
        <w:rPr>
          <w:rFonts w:ascii="Times New Roman" w:hAnsi="Times New Roman" w:cs="Times New Roman"/>
        </w:rPr>
        <w:t>twa in „Wozu noch Philosophie?“, ebenso wie Jonas in seinem Text, den direkten Zusammenhang zwischen Heideggers Denken, das einen sich selbst transzendierenden normativen Maßstab</w:t>
      </w:r>
      <w:r w:rsidRPr="00034EDD">
        <w:rPr>
          <w:rFonts w:ascii="Times New Roman" w:hAnsi="Times New Roman" w:cs="Times New Roman"/>
        </w:rPr>
        <w:t xml:space="preserve"> </w:t>
      </w:r>
      <w:r>
        <w:rPr>
          <w:rFonts w:ascii="Times New Roman" w:hAnsi="Times New Roman" w:cs="Times New Roman"/>
        </w:rPr>
        <w:t>zurückweist, und Hitler</w:t>
      </w:r>
      <w:r w:rsidRPr="00034EDD">
        <w:rPr>
          <w:rFonts w:ascii="Times New Roman" w:hAnsi="Times New Roman" w:cs="Times New Roman"/>
        </w:rPr>
        <w:t xml:space="preserve">: </w:t>
      </w:r>
    </w:p>
    <w:p w14:paraId="5AEB6D66" w14:textId="77777777" w:rsidR="00F31875" w:rsidRPr="00034EDD" w:rsidRDefault="00F31875" w:rsidP="00F31875">
      <w:pPr>
        <w:spacing w:line="360" w:lineRule="auto"/>
        <w:jc w:val="both"/>
        <w:rPr>
          <w:rFonts w:ascii="Times New Roman" w:hAnsi="Times New Roman" w:cs="Times New Roman"/>
        </w:rPr>
      </w:pPr>
    </w:p>
    <w:p w14:paraId="14D0B66D" w14:textId="77777777" w:rsidR="00F31875" w:rsidRPr="00034EDD" w:rsidRDefault="00F31875" w:rsidP="00F31875">
      <w:pPr>
        <w:spacing w:line="360" w:lineRule="auto"/>
        <w:ind w:left="567" w:right="561"/>
        <w:jc w:val="both"/>
        <w:rPr>
          <w:rFonts w:ascii="Times New Roman" w:hAnsi="Times New Roman" w:cs="Times New Roman"/>
        </w:rPr>
      </w:pPr>
      <w:r w:rsidRPr="00034EDD">
        <w:rPr>
          <w:rFonts w:ascii="Times New Roman" w:hAnsi="Times New Roman" w:cs="Times New Roman"/>
        </w:rPr>
        <w:t>„Bei Heidegger jedoch wäre Denken, als ehrfürchtig begriffsloses, passives Lauschen auf ein Sein, das immer nur Sein sagt, ohne kritisches Recht und genötigt, unterschiedslos vor allem zu kapitulieren, was auf die schillernde Seinsmächtigkeit sich berufen kann. Heideggers Einordnung in den Hitlerschen Führerstaat war kein Akt des Opportunismus, sondern folg</w:t>
      </w:r>
      <w:r>
        <w:rPr>
          <w:rFonts w:ascii="Times New Roman" w:hAnsi="Times New Roman" w:cs="Times New Roman"/>
        </w:rPr>
        <w:t>t</w:t>
      </w:r>
      <w:r w:rsidRPr="00034EDD">
        <w:rPr>
          <w:rFonts w:ascii="Times New Roman" w:hAnsi="Times New Roman" w:cs="Times New Roman"/>
        </w:rPr>
        <w:t>e aus einer Philosophie, die Sein und Führer identifizierte.“</w:t>
      </w:r>
      <w:r w:rsidRPr="00034EDD">
        <w:rPr>
          <w:rStyle w:val="Endnotenzeichen"/>
          <w:rFonts w:ascii="Times New Roman" w:hAnsi="Times New Roman" w:cs="Times New Roman"/>
        </w:rPr>
        <w:endnoteReference w:id="15"/>
      </w:r>
    </w:p>
    <w:p w14:paraId="25F33B4E" w14:textId="77777777" w:rsidR="00F31875" w:rsidRDefault="00F31875" w:rsidP="00F31875">
      <w:pPr>
        <w:spacing w:line="360" w:lineRule="auto"/>
        <w:jc w:val="both"/>
        <w:rPr>
          <w:rFonts w:ascii="Times New Roman" w:hAnsi="Times New Roman" w:cs="Times New Roman"/>
        </w:rPr>
      </w:pPr>
    </w:p>
    <w:p w14:paraId="7F36F2A7" w14:textId="77777777" w:rsidR="00F31875" w:rsidRDefault="00F31875" w:rsidP="00F31875">
      <w:pPr>
        <w:spacing w:line="360" w:lineRule="auto"/>
        <w:jc w:val="both"/>
        <w:rPr>
          <w:rFonts w:ascii="Times New Roman" w:hAnsi="Times New Roman" w:cs="Times New Roman"/>
        </w:rPr>
      </w:pPr>
      <w:r w:rsidRPr="00034EDD">
        <w:rPr>
          <w:rFonts w:ascii="Times New Roman" w:hAnsi="Times New Roman" w:cs="Times New Roman"/>
        </w:rPr>
        <w:t xml:space="preserve">So einig sich beide </w:t>
      </w:r>
      <w:r>
        <w:rPr>
          <w:rFonts w:ascii="Times New Roman" w:hAnsi="Times New Roman" w:cs="Times New Roman"/>
        </w:rPr>
        <w:t xml:space="preserve">grundsätzlich </w:t>
      </w:r>
      <w:r w:rsidRPr="00034EDD">
        <w:rPr>
          <w:rFonts w:ascii="Times New Roman" w:hAnsi="Times New Roman" w:cs="Times New Roman"/>
        </w:rPr>
        <w:t xml:space="preserve">in ihrem Urteil über die Philosophie Heideggers und ihre politische bzw. moralische Bedeutung </w:t>
      </w:r>
      <w:r>
        <w:rPr>
          <w:rFonts w:ascii="Times New Roman" w:hAnsi="Times New Roman" w:cs="Times New Roman"/>
        </w:rPr>
        <w:t>waren</w:t>
      </w:r>
      <w:r w:rsidRPr="00034EDD">
        <w:rPr>
          <w:rFonts w:ascii="Times New Roman" w:hAnsi="Times New Roman" w:cs="Times New Roman"/>
        </w:rPr>
        <w:t xml:space="preserve">, </w:t>
      </w:r>
      <w:r>
        <w:rPr>
          <w:rFonts w:ascii="Times New Roman" w:hAnsi="Times New Roman" w:cs="Times New Roman"/>
        </w:rPr>
        <w:t>zogen</w:t>
      </w:r>
      <w:r w:rsidRPr="00034EDD">
        <w:rPr>
          <w:rFonts w:ascii="Times New Roman" w:hAnsi="Times New Roman" w:cs="Times New Roman"/>
        </w:rPr>
        <w:t xml:space="preserve"> sie doch nicht dieselben Konsequenzen daraus, wie ich hier jetzt</w:t>
      </w:r>
      <w:r>
        <w:rPr>
          <w:rFonts w:ascii="Times New Roman" w:hAnsi="Times New Roman" w:cs="Times New Roman"/>
        </w:rPr>
        <w:t xml:space="preserve"> allerdings</w:t>
      </w:r>
      <w:r w:rsidRPr="00034EDD">
        <w:rPr>
          <w:rFonts w:ascii="Times New Roman" w:hAnsi="Times New Roman" w:cs="Times New Roman"/>
        </w:rPr>
        <w:t xml:space="preserve"> nur andeuten kann. Jonas</w:t>
      </w:r>
      <w:r>
        <w:rPr>
          <w:rFonts w:ascii="Times New Roman" w:hAnsi="Times New Roman" w:cs="Times New Roman"/>
        </w:rPr>
        <w:t xml:space="preserve"> wandte</w:t>
      </w:r>
      <w:r w:rsidRPr="00034EDD">
        <w:rPr>
          <w:rFonts w:ascii="Times New Roman" w:hAnsi="Times New Roman" w:cs="Times New Roman"/>
        </w:rPr>
        <w:t xml:space="preserve"> sich in den Folgejahren zunehmend </w:t>
      </w:r>
      <w:r>
        <w:rPr>
          <w:rFonts w:ascii="Times New Roman" w:hAnsi="Times New Roman" w:cs="Times New Roman"/>
        </w:rPr>
        <w:t>zunächst</w:t>
      </w:r>
      <w:r w:rsidRPr="00034EDD">
        <w:rPr>
          <w:rFonts w:ascii="Times New Roman" w:hAnsi="Times New Roman" w:cs="Times New Roman"/>
        </w:rPr>
        <w:t xml:space="preserve"> bioethischen Fragen zu </w:t>
      </w:r>
      <w:r>
        <w:rPr>
          <w:rFonts w:ascii="Times New Roman" w:hAnsi="Times New Roman" w:cs="Times New Roman"/>
        </w:rPr>
        <w:t>und entwickelte schließlich eine</w:t>
      </w:r>
      <w:r w:rsidRPr="00034EDD">
        <w:rPr>
          <w:rFonts w:ascii="Times New Roman" w:hAnsi="Times New Roman" w:cs="Times New Roman"/>
        </w:rPr>
        <w:t xml:space="preserve"> Ethik der Verantwortung, die er </w:t>
      </w:r>
      <w:r>
        <w:rPr>
          <w:rFonts w:ascii="Times New Roman" w:hAnsi="Times New Roman" w:cs="Times New Roman"/>
        </w:rPr>
        <w:t>ganz dez</w:t>
      </w:r>
      <w:r w:rsidRPr="00034EDD">
        <w:rPr>
          <w:rFonts w:ascii="Times New Roman" w:hAnsi="Times New Roman" w:cs="Times New Roman"/>
        </w:rPr>
        <w:t>idiert metaphy</w:t>
      </w:r>
      <w:r>
        <w:rPr>
          <w:rFonts w:ascii="Times New Roman" w:hAnsi="Times New Roman" w:cs="Times New Roman"/>
        </w:rPr>
        <w:t>sisch</w:t>
      </w:r>
      <w:r w:rsidRPr="00034EDD">
        <w:rPr>
          <w:rFonts w:ascii="Times New Roman" w:hAnsi="Times New Roman" w:cs="Times New Roman"/>
        </w:rPr>
        <w:t xml:space="preserve"> </w:t>
      </w:r>
      <w:r w:rsidRPr="009A1729">
        <w:rPr>
          <w:rFonts w:ascii="Times New Roman" w:hAnsi="Times New Roman" w:cs="Times New Roman"/>
        </w:rPr>
        <w:t>begründet hat.</w:t>
      </w:r>
      <w:r>
        <w:rPr>
          <w:rFonts w:ascii="Times New Roman" w:hAnsi="Times New Roman" w:cs="Times New Roman"/>
        </w:rPr>
        <w:t xml:space="preserve"> Diese auf einer Philosophie der Biologie aufbauende Verantwortungsethik lasse sich, so Micha Brumlik, richtig erst </w:t>
      </w:r>
      <w:r w:rsidRPr="009A1729">
        <w:rPr>
          <w:rFonts w:ascii="Times New Roman" w:hAnsi="Times New Roman" w:cs="Times New Roman"/>
        </w:rPr>
        <w:t xml:space="preserve">vor dem Hintergrund </w:t>
      </w:r>
      <w:r>
        <w:rPr>
          <w:rFonts w:ascii="Times New Roman" w:hAnsi="Times New Roman" w:cs="Times New Roman"/>
        </w:rPr>
        <w:t>seiner</w:t>
      </w:r>
      <w:r w:rsidRPr="009A1729">
        <w:rPr>
          <w:rFonts w:ascii="Times New Roman" w:hAnsi="Times New Roman" w:cs="Times New Roman"/>
        </w:rPr>
        <w:t xml:space="preserve"> gnostischen Analysen </w:t>
      </w:r>
      <w:r>
        <w:rPr>
          <w:rFonts w:ascii="Times New Roman" w:hAnsi="Times New Roman" w:cs="Times New Roman"/>
        </w:rPr>
        <w:t>verstehen: Sie sei „</w:t>
      </w:r>
      <w:r w:rsidRPr="009A1729">
        <w:rPr>
          <w:rFonts w:ascii="Times New Roman" w:hAnsi="Times New Roman" w:cs="Times New Roman"/>
        </w:rPr>
        <w:t>der letzte Versuch, in einer Welt, die zwischen der Erfahrung radikaler Sinnlosigkeit hier und dem Staunen über eine sich selbst genügende Natur dort schwankt, eine humane Orientierung zu entfalten und der Verzweiflung, im Aufruf zur Bewahrung der Schöpfung etwas entgegenzusetzen.</w:t>
      </w:r>
      <w:r>
        <w:rPr>
          <w:rFonts w:ascii="Times New Roman" w:hAnsi="Times New Roman" w:cs="Times New Roman"/>
        </w:rPr>
        <w:t>“</w:t>
      </w:r>
      <w:r w:rsidRPr="00034EDD">
        <w:rPr>
          <w:rStyle w:val="Endnotenzeichen"/>
          <w:rFonts w:ascii="Times New Roman" w:hAnsi="Times New Roman" w:cs="Times New Roman"/>
        </w:rPr>
        <w:endnoteReference w:id="16"/>
      </w:r>
      <w:r w:rsidRPr="00034EDD">
        <w:rPr>
          <w:rFonts w:ascii="Times New Roman" w:hAnsi="Times New Roman" w:cs="Times New Roman"/>
        </w:rPr>
        <w:t xml:space="preserve"> Adorno </w:t>
      </w:r>
      <w:r>
        <w:rPr>
          <w:rFonts w:ascii="Times New Roman" w:hAnsi="Times New Roman" w:cs="Times New Roman"/>
        </w:rPr>
        <w:t>hingegen arbeitete daran</w:t>
      </w:r>
      <w:r w:rsidRPr="00034EDD">
        <w:rPr>
          <w:rFonts w:ascii="Times New Roman" w:hAnsi="Times New Roman" w:cs="Times New Roman"/>
        </w:rPr>
        <w:t>, hier vielleicht in größerer Nähe zu Levinas</w:t>
      </w:r>
      <w:r>
        <w:rPr>
          <w:rFonts w:ascii="Times New Roman" w:hAnsi="Times New Roman" w:cs="Times New Roman"/>
        </w:rPr>
        <w:t>,</w:t>
      </w:r>
      <w:r w:rsidRPr="00034EDD">
        <w:rPr>
          <w:rFonts w:ascii="Times New Roman" w:hAnsi="Times New Roman" w:cs="Times New Roman"/>
        </w:rPr>
        <w:t xml:space="preserve"> eine Art</w:t>
      </w:r>
      <w:r>
        <w:rPr>
          <w:rFonts w:ascii="Times New Roman" w:hAnsi="Times New Roman" w:cs="Times New Roman"/>
        </w:rPr>
        <w:t xml:space="preserve"> negativer Moralphilosophie zu entwickeln, deren Leitfaden die Frage nach den Bedingungen ist, die gelingendes Leben verhindern – als Widerstand des Denkens gegen den gesellschaftlichen „Verblendungszusammenhang“.</w:t>
      </w:r>
      <w:r w:rsidRPr="00034EDD">
        <w:rPr>
          <w:rFonts w:ascii="Times New Roman" w:hAnsi="Times New Roman" w:cs="Times New Roman"/>
        </w:rPr>
        <w:t xml:space="preserve"> </w:t>
      </w:r>
    </w:p>
    <w:p w14:paraId="7A07F045" w14:textId="77777777" w:rsidR="00F31875" w:rsidRDefault="00F31875" w:rsidP="00F31875">
      <w:pPr>
        <w:spacing w:line="360" w:lineRule="auto"/>
        <w:jc w:val="both"/>
        <w:rPr>
          <w:rFonts w:ascii="Times New Roman" w:hAnsi="Times New Roman" w:cs="Times New Roman"/>
        </w:rPr>
      </w:pPr>
      <w:r w:rsidRPr="00034EDD">
        <w:rPr>
          <w:rFonts w:ascii="Times New Roman" w:hAnsi="Times New Roman" w:cs="Times New Roman"/>
        </w:rPr>
        <w:t xml:space="preserve">Dabei mag erstaunen, wie sehr trotz aller eindeutigen Kritik sich nicht nur das Denken Jonas’, sondern auch das Adornos </w:t>
      </w:r>
      <w:r>
        <w:rPr>
          <w:rFonts w:ascii="Times New Roman" w:hAnsi="Times New Roman" w:cs="Times New Roman"/>
        </w:rPr>
        <w:t xml:space="preserve">in heftiger Abwendung an </w:t>
      </w:r>
      <w:r w:rsidRPr="00034EDD">
        <w:rPr>
          <w:rFonts w:ascii="Times New Roman" w:hAnsi="Times New Roman" w:cs="Times New Roman"/>
        </w:rPr>
        <w:t>Heidegger</w:t>
      </w:r>
      <w:r>
        <w:rPr>
          <w:rFonts w:ascii="Times New Roman" w:hAnsi="Times New Roman" w:cs="Times New Roman"/>
        </w:rPr>
        <w:t xml:space="preserve"> abarbeitete. So könnte man </w:t>
      </w:r>
      <w:r>
        <w:rPr>
          <w:rFonts w:ascii="Times New Roman" w:hAnsi="Times New Roman" w:cs="Times New Roman"/>
        </w:rPr>
        <w:lastRenderedPageBreak/>
        <w:t xml:space="preserve">meinen, dass beider Plädoyers für ein anderes Denken als Antwort auf die politischen und moralischen Katastrophen-Erfahrungen der ersten Hälfte des 20. Jahrhunderts philosophische Gestalt ganz maßgeblich aus der Abkehr von diesem Bauchredner des Seins entstanden ist. </w:t>
      </w:r>
    </w:p>
    <w:p w14:paraId="1D996DCC" w14:textId="77777777" w:rsidR="00F31875" w:rsidRPr="00034EDD" w:rsidRDefault="00F31875" w:rsidP="00F31875">
      <w:pPr>
        <w:spacing w:line="360" w:lineRule="auto"/>
        <w:jc w:val="both"/>
        <w:rPr>
          <w:rFonts w:ascii="Times New Roman" w:hAnsi="Times New Roman" w:cs="Times New Roman"/>
        </w:rPr>
      </w:pPr>
      <w:r>
        <w:rPr>
          <w:rFonts w:ascii="Times New Roman" w:hAnsi="Times New Roman" w:cs="Times New Roman"/>
        </w:rPr>
        <w:t>Dies war zumindest mir selbst als ich im Adorno-Archiv nach den Briefen fragte nicht so deutlich. Gleichwohl bleibt für mich offen, ob es dabei wirklich ein Miteinander  oder nur ein „Seit-an-Seit“ gab.</w:t>
      </w:r>
    </w:p>
    <w:p w14:paraId="2215DFC9" w14:textId="77777777" w:rsidR="00F31875" w:rsidRPr="00034EDD" w:rsidRDefault="00F31875" w:rsidP="00F31875">
      <w:pPr>
        <w:spacing w:line="360" w:lineRule="auto"/>
        <w:jc w:val="both"/>
        <w:rPr>
          <w:rFonts w:ascii="Times New Roman" w:hAnsi="Times New Roman" w:cs="Times New Roman"/>
        </w:rPr>
      </w:pPr>
    </w:p>
    <w:p w14:paraId="3C36F018" w14:textId="77777777" w:rsidR="00F31875" w:rsidRPr="0011695E" w:rsidRDefault="00F31875" w:rsidP="00F31875">
      <w:pPr>
        <w:spacing w:line="360" w:lineRule="auto"/>
        <w:jc w:val="both"/>
        <w:rPr>
          <w:rFonts w:ascii="Times New Roman" w:hAnsi="Times New Roman" w:cs="Times New Roman"/>
          <w:lang w:val="en-US"/>
        </w:rPr>
      </w:pPr>
    </w:p>
    <w:p w14:paraId="22A5ACE6" w14:textId="77777777" w:rsidR="00A036A6" w:rsidRDefault="00A036A6"/>
    <w:sectPr w:rsidR="00A036A6" w:rsidSect="002F0C9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5538F" w14:textId="77777777" w:rsidR="004B47A0" w:rsidRDefault="004B47A0" w:rsidP="00F31875">
      <w:r>
        <w:separator/>
      </w:r>
    </w:p>
  </w:endnote>
  <w:endnote w:type="continuationSeparator" w:id="0">
    <w:p w14:paraId="6BC01546" w14:textId="77777777" w:rsidR="004B47A0" w:rsidRDefault="004B47A0" w:rsidP="00F31875">
      <w:r>
        <w:continuationSeparator/>
      </w:r>
    </w:p>
  </w:endnote>
  <w:endnote w:id="1">
    <w:p w14:paraId="78E58FB7" w14:textId="77777777" w:rsidR="00F31875" w:rsidRPr="00651F23" w:rsidRDefault="00F31875" w:rsidP="00F31875">
      <w:pPr>
        <w:pStyle w:val="Endnotentext"/>
        <w:jc w:val="both"/>
        <w:rPr>
          <w:rFonts w:ascii="Times New Roman" w:hAnsi="Times New Roman" w:cs="Times New Roman"/>
          <w:sz w:val="20"/>
          <w:szCs w:val="20"/>
        </w:rPr>
      </w:pPr>
      <w:r w:rsidRPr="00651F23">
        <w:rPr>
          <w:rStyle w:val="Endnotenzeichen"/>
          <w:rFonts w:ascii="Times New Roman" w:hAnsi="Times New Roman" w:cs="Times New Roman"/>
          <w:sz w:val="20"/>
          <w:szCs w:val="20"/>
        </w:rPr>
        <w:endnoteRef/>
      </w:r>
      <w:r w:rsidRPr="00651F23">
        <w:rPr>
          <w:rFonts w:ascii="Times New Roman" w:hAnsi="Times New Roman" w:cs="Times New Roman"/>
          <w:sz w:val="20"/>
          <w:szCs w:val="20"/>
        </w:rPr>
        <w:t xml:space="preserve"> Martins, S.???</w:t>
      </w:r>
    </w:p>
  </w:endnote>
  <w:endnote w:id="2">
    <w:p w14:paraId="19C74769" w14:textId="77777777" w:rsidR="00F31875" w:rsidRPr="00651F23" w:rsidRDefault="00F31875" w:rsidP="00F31875">
      <w:pPr>
        <w:pStyle w:val="Endnotentext"/>
        <w:jc w:val="both"/>
        <w:rPr>
          <w:rFonts w:ascii="Times New Roman" w:hAnsi="Times New Roman" w:cs="Times New Roman"/>
          <w:sz w:val="20"/>
          <w:szCs w:val="20"/>
        </w:rPr>
      </w:pPr>
      <w:r w:rsidRPr="00651F23">
        <w:rPr>
          <w:rStyle w:val="Endnotenzeichen"/>
          <w:rFonts w:ascii="Times New Roman" w:hAnsi="Times New Roman" w:cs="Times New Roman"/>
          <w:sz w:val="20"/>
          <w:szCs w:val="20"/>
        </w:rPr>
        <w:endnoteRef/>
      </w:r>
      <w:r w:rsidRPr="00651F23">
        <w:rPr>
          <w:rFonts w:ascii="Times New Roman" w:hAnsi="Times New Roman" w:cs="Times New Roman"/>
          <w:sz w:val="20"/>
          <w:szCs w:val="20"/>
        </w:rPr>
        <w:t xml:space="preserve"> BGS I.1, 693; hier zitiert nach Martins 38.</w:t>
      </w:r>
    </w:p>
  </w:endnote>
  <w:endnote w:id="3">
    <w:p w14:paraId="0D0B383A" w14:textId="77777777" w:rsidR="00F31875" w:rsidRPr="00651F23" w:rsidRDefault="00F31875" w:rsidP="00F31875">
      <w:pPr>
        <w:pStyle w:val="Endnotentext"/>
        <w:jc w:val="both"/>
        <w:rPr>
          <w:rFonts w:ascii="Times New Roman" w:hAnsi="Times New Roman" w:cs="Times New Roman"/>
          <w:sz w:val="20"/>
          <w:szCs w:val="20"/>
          <w:lang w:val="fr-FR"/>
        </w:rPr>
      </w:pPr>
      <w:r w:rsidRPr="00651F23">
        <w:rPr>
          <w:rStyle w:val="Endnotenzeichen"/>
          <w:rFonts w:ascii="Times New Roman" w:hAnsi="Times New Roman" w:cs="Times New Roman"/>
          <w:sz w:val="20"/>
          <w:szCs w:val="20"/>
        </w:rPr>
        <w:endnoteRef/>
      </w:r>
      <w:r w:rsidRPr="00651F23">
        <w:rPr>
          <w:rFonts w:ascii="Times New Roman" w:hAnsi="Times New Roman" w:cs="Times New Roman"/>
          <w:sz w:val="20"/>
          <w:szCs w:val="20"/>
          <w:lang w:val="fr-FR"/>
        </w:rPr>
        <w:t xml:space="preserve"> Martins, S. 38.</w:t>
      </w:r>
    </w:p>
  </w:endnote>
  <w:endnote w:id="4">
    <w:p w14:paraId="0278BB93" w14:textId="77777777" w:rsidR="00F31875" w:rsidRDefault="00F31875" w:rsidP="00F31875">
      <w:pPr>
        <w:pStyle w:val="Endnotentext"/>
      </w:pPr>
      <w:r>
        <w:rPr>
          <w:rStyle w:val="Endnotenzeichen"/>
        </w:rPr>
        <w:endnoteRef/>
      </w:r>
      <w:r>
        <w:t xml:space="preserve"> </w:t>
      </w:r>
      <w:r>
        <w:rPr>
          <w:rFonts w:ascii="Times New Roman" w:hAnsi="Times New Roman" w:cs="Times New Roman"/>
        </w:rPr>
        <w:t>H</w:t>
      </w:r>
      <w:r w:rsidRPr="00034EDD">
        <w:rPr>
          <w:rFonts w:ascii="Times New Roman" w:hAnsi="Times New Roman" w:cs="Times New Roman"/>
        </w:rPr>
        <w:t xml:space="preserve">ier zitiert nach Ansgar Martins, </w:t>
      </w:r>
      <w:r w:rsidRPr="00034EDD">
        <w:rPr>
          <w:rFonts w:ascii="Times New Roman" w:hAnsi="Times New Roman" w:cs="Times New Roman"/>
          <w:i/>
        </w:rPr>
        <w:t>Adorno und die Kabbala</w:t>
      </w:r>
      <w:r w:rsidRPr="00034EDD">
        <w:rPr>
          <w:rFonts w:ascii="Times New Roman" w:hAnsi="Times New Roman" w:cs="Times New Roman"/>
        </w:rPr>
        <w:t>, S. 39</w:t>
      </w:r>
    </w:p>
  </w:endnote>
  <w:endnote w:id="5">
    <w:p w14:paraId="6CC0BA36" w14:textId="77777777" w:rsidR="00F31875" w:rsidRPr="00651F23" w:rsidRDefault="00F31875" w:rsidP="00F31875">
      <w:pPr>
        <w:pStyle w:val="Endnotentext"/>
        <w:jc w:val="both"/>
        <w:rPr>
          <w:rFonts w:ascii="Times New Roman" w:hAnsi="Times New Roman" w:cs="Times New Roman"/>
          <w:sz w:val="20"/>
          <w:szCs w:val="20"/>
          <w:lang w:val="fr-FR"/>
        </w:rPr>
      </w:pPr>
      <w:r w:rsidRPr="00651F23">
        <w:rPr>
          <w:rStyle w:val="Endnotenzeichen"/>
          <w:rFonts w:ascii="Times New Roman" w:hAnsi="Times New Roman" w:cs="Times New Roman"/>
          <w:sz w:val="20"/>
          <w:szCs w:val="20"/>
        </w:rPr>
        <w:endnoteRef/>
      </w:r>
      <w:r w:rsidRPr="00651F23">
        <w:rPr>
          <w:rFonts w:ascii="Times New Roman" w:hAnsi="Times New Roman" w:cs="Times New Roman"/>
          <w:sz w:val="20"/>
          <w:szCs w:val="20"/>
          <w:lang w:val="fr-FR"/>
        </w:rPr>
        <w:t xml:space="preserve"> Martins, S. 99.</w:t>
      </w:r>
    </w:p>
  </w:endnote>
  <w:endnote w:id="6">
    <w:p w14:paraId="38B49238" w14:textId="77777777" w:rsidR="00F31875" w:rsidRPr="00651F23" w:rsidRDefault="00F31875" w:rsidP="00F31875">
      <w:pPr>
        <w:pStyle w:val="Endnotentext"/>
        <w:jc w:val="both"/>
        <w:rPr>
          <w:rFonts w:ascii="Times New Roman" w:hAnsi="Times New Roman" w:cs="Times New Roman"/>
          <w:sz w:val="20"/>
          <w:szCs w:val="20"/>
          <w:lang w:val="fr-FR"/>
        </w:rPr>
      </w:pPr>
      <w:r w:rsidRPr="00651F23">
        <w:rPr>
          <w:rStyle w:val="Endnotenzeichen"/>
          <w:rFonts w:ascii="Times New Roman" w:hAnsi="Times New Roman" w:cs="Times New Roman"/>
          <w:sz w:val="20"/>
          <w:szCs w:val="20"/>
        </w:rPr>
        <w:endnoteRef/>
      </w:r>
      <w:r w:rsidRPr="00651F23">
        <w:rPr>
          <w:rFonts w:ascii="Times New Roman" w:hAnsi="Times New Roman" w:cs="Times New Roman"/>
          <w:sz w:val="20"/>
          <w:szCs w:val="20"/>
          <w:lang w:val="fr-FR"/>
        </w:rPr>
        <w:t xml:space="preserve"> Martin, 104.</w:t>
      </w:r>
    </w:p>
  </w:endnote>
  <w:endnote w:id="7">
    <w:p w14:paraId="025A4EC8" w14:textId="77777777" w:rsidR="00F31875" w:rsidRPr="00651F23" w:rsidRDefault="00F31875" w:rsidP="00F31875">
      <w:pPr>
        <w:pStyle w:val="Endnotentext"/>
        <w:jc w:val="both"/>
        <w:rPr>
          <w:rFonts w:ascii="Times New Roman" w:hAnsi="Times New Roman" w:cs="Times New Roman"/>
          <w:sz w:val="20"/>
          <w:szCs w:val="20"/>
        </w:rPr>
      </w:pPr>
      <w:r w:rsidRPr="00651F23">
        <w:rPr>
          <w:rStyle w:val="Endnotenzeichen"/>
          <w:rFonts w:ascii="Times New Roman" w:hAnsi="Times New Roman" w:cs="Times New Roman"/>
          <w:sz w:val="20"/>
          <w:szCs w:val="20"/>
        </w:rPr>
        <w:endnoteRef/>
      </w:r>
      <w:r w:rsidRPr="00651F23">
        <w:rPr>
          <w:rFonts w:ascii="Times New Roman" w:hAnsi="Times New Roman" w:cs="Times New Roman"/>
          <w:sz w:val="20"/>
          <w:szCs w:val="20"/>
        </w:rPr>
        <w:t xml:space="preserve"> Martin, 104.</w:t>
      </w:r>
    </w:p>
  </w:endnote>
  <w:endnote w:id="8">
    <w:p w14:paraId="5D8CF95D" w14:textId="77777777" w:rsidR="00F31875" w:rsidRPr="00651F23" w:rsidRDefault="00F31875" w:rsidP="00F31875">
      <w:pPr>
        <w:pStyle w:val="Endnotentext"/>
        <w:jc w:val="both"/>
        <w:rPr>
          <w:rFonts w:ascii="Times New Roman" w:hAnsi="Times New Roman" w:cs="Times New Roman"/>
          <w:sz w:val="20"/>
          <w:szCs w:val="20"/>
        </w:rPr>
      </w:pPr>
      <w:r w:rsidRPr="00651F23">
        <w:rPr>
          <w:rStyle w:val="Endnotenzeichen"/>
          <w:rFonts w:ascii="Times New Roman" w:hAnsi="Times New Roman" w:cs="Times New Roman"/>
          <w:sz w:val="20"/>
          <w:szCs w:val="20"/>
        </w:rPr>
        <w:endnoteRef/>
      </w:r>
      <w:r w:rsidRPr="00651F23">
        <w:rPr>
          <w:rFonts w:ascii="Times New Roman" w:hAnsi="Times New Roman" w:cs="Times New Roman"/>
          <w:sz w:val="20"/>
          <w:szCs w:val="20"/>
        </w:rPr>
        <w:t xml:space="preserve"> </w:t>
      </w:r>
      <w:r w:rsidRPr="00034EDD">
        <w:rPr>
          <w:rFonts w:ascii="Times New Roman" w:hAnsi="Times New Roman" w:cs="Times New Roman"/>
        </w:rPr>
        <w:t>„the most sophisticated philosophical exponent of modern nihilism“</w:t>
      </w:r>
      <w:r>
        <w:rPr>
          <w:rFonts w:ascii="Times New Roman" w:hAnsi="Times New Roman" w:cs="Times New Roman"/>
        </w:rPr>
        <w:t xml:space="preserve">. </w:t>
      </w:r>
      <w:r w:rsidRPr="00651F23">
        <w:rPr>
          <w:rFonts w:ascii="Times New Roman" w:hAnsi="Times New Roman" w:cs="Times New Roman"/>
          <w:sz w:val="20"/>
          <w:szCs w:val="20"/>
        </w:rPr>
        <w:t>HJ 21-1-28, Brief vom 12. Januar 1952, hier zitiert nach Nielsen-Sikora, 131.</w:t>
      </w:r>
    </w:p>
  </w:endnote>
  <w:endnote w:id="9">
    <w:p w14:paraId="04475329" w14:textId="77777777" w:rsidR="00F31875" w:rsidRPr="00651F23" w:rsidRDefault="00F31875" w:rsidP="00F31875">
      <w:pPr>
        <w:pStyle w:val="Endnotentext"/>
        <w:jc w:val="both"/>
        <w:rPr>
          <w:rFonts w:ascii="Times New Roman" w:hAnsi="Times New Roman" w:cs="Times New Roman"/>
          <w:sz w:val="20"/>
          <w:szCs w:val="20"/>
          <w:lang w:val="en-US"/>
        </w:rPr>
      </w:pPr>
      <w:r w:rsidRPr="00651F23">
        <w:rPr>
          <w:rStyle w:val="Endnotenzeichen"/>
          <w:rFonts w:ascii="Times New Roman" w:hAnsi="Times New Roman" w:cs="Times New Roman"/>
          <w:sz w:val="20"/>
          <w:szCs w:val="20"/>
        </w:rPr>
        <w:endnoteRef/>
      </w:r>
      <w:r w:rsidRPr="00651F23">
        <w:rPr>
          <w:rFonts w:ascii="Times New Roman" w:hAnsi="Times New Roman" w:cs="Times New Roman"/>
          <w:sz w:val="20"/>
          <w:szCs w:val="20"/>
          <w:lang w:val="en-US"/>
        </w:rPr>
        <w:t xml:space="preserve"> Heidegger and Theology, S. 218.</w:t>
      </w:r>
    </w:p>
  </w:endnote>
  <w:endnote w:id="10">
    <w:p w14:paraId="3F4E055D" w14:textId="77777777" w:rsidR="00F31875" w:rsidRPr="00651F23" w:rsidRDefault="00F31875" w:rsidP="00F31875">
      <w:pPr>
        <w:pStyle w:val="Endnotentext"/>
        <w:jc w:val="both"/>
        <w:rPr>
          <w:rFonts w:ascii="Times New Roman" w:hAnsi="Times New Roman" w:cs="Times New Roman"/>
          <w:sz w:val="20"/>
          <w:szCs w:val="20"/>
          <w:lang w:val="en-US"/>
        </w:rPr>
      </w:pPr>
      <w:r w:rsidRPr="00651F23">
        <w:rPr>
          <w:rStyle w:val="Endnotenzeichen"/>
          <w:rFonts w:ascii="Times New Roman" w:hAnsi="Times New Roman" w:cs="Times New Roman"/>
          <w:sz w:val="20"/>
          <w:szCs w:val="20"/>
        </w:rPr>
        <w:endnoteRef/>
      </w:r>
      <w:r w:rsidRPr="00651F23">
        <w:rPr>
          <w:rFonts w:ascii="Times New Roman" w:hAnsi="Times New Roman" w:cs="Times New Roman"/>
          <w:sz w:val="20"/>
          <w:szCs w:val="20"/>
          <w:lang w:val="en-US"/>
        </w:rPr>
        <w:t xml:space="preserve"> Heidegger and Theology, S. 219.</w:t>
      </w:r>
    </w:p>
  </w:endnote>
  <w:endnote w:id="11">
    <w:p w14:paraId="2F30A6D7" w14:textId="77777777" w:rsidR="00F31875" w:rsidRPr="00651F23" w:rsidRDefault="00F31875" w:rsidP="00F31875">
      <w:pPr>
        <w:pStyle w:val="Endnotentext"/>
        <w:jc w:val="both"/>
        <w:rPr>
          <w:rFonts w:ascii="Times New Roman" w:hAnsi="Times New Roman" w:cs="Times New Roman"/>
          <w:sz w:val="20"/>
          <w:szCs w:val="20"/>
          <w:lang w:val="en-US"/>
        </w:rPr>
      </w:pPr>
      <w:r w:rsidRPr="00651F23">
        <w:rPr>
          <w:rStyle w:val="Endnotenzeichen"/>
          <w:rFonts w:ascii="Times New Roman" w:hAnsi="Times New Roman" w:cs="Times New Roman"/>
          <w:sz w:val="20"/>
          <w:szCs w:val="20"/>
        </w:rPr>
        <w:endnoteRef/>
      </w:r>
      <w:r>
        <w:rPr>
          <w:rFonts w:ascii="Times New Roman" w:hAnsi="Times New Roman" w:cs="Times New Roman"/>
          <w:sz w:val="20"/>
          <w:szCs w:val="20"/>
          <w:lang w:val="en-US"/>
        </w:rPr>
        <w:t xml:space="preserve"> Heidegger and Th</w:t>
      </w:r>
      <w:r w:rsidRPr="00651F23">
        <w:rPr>
          <w:rFonts w:ascii="Times New Roman" w:hAnsi="Times New Roman" w:cs="Times New Roman"/>
          <w:sz w:val="20"/>
          <w:szCs w:val="20"/>
          <w:lang w:val="en-US"/>
        </w:rPr>
        <w:t>eology, S. 229.</w:t>
      </w:r>
    </w:p>
  </w:endnote>
  <w:endnote w:id="12">
    <w:p w14:paraId="787D48B7" w14:textId="77777777" w:rsidR="00F31875" w:rsidRPr="0011695E" w:rsidRDefault="00F31875" w:rsidP="00F31875">
      <w:pPr>
        <w:pStyle w:val="Endnotentext"/>
        <w:jc w:val="both"/>
        <w:rPr>
          <w:rFonts w:ascii="Times New Roman" w:hAnsi="Times New Roman" w:cs="Times New Roman"/>
          <w:sz w:val="20"/>
          <w:szCs w:val="20"/>
        </w:rPr>
      </w:pPr>
      <w:r w:rsidRPr="00651F23">
        <w:rPr>
          <w:rStyle w:val="Endnotenzeichen"/>
          <w:rFonts w:ascii="Times New Roman" w:hAnsi="Times New Roman" w:cs="Times New Roman"/>
          <w:sz w:val="20"/>
          <w:szCs w:val="20"/>
        </w:rPr>
        <w:endnoteRef/>
      </w:r>
      <w:r w:rsidRPr="00651F23">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651F23">
        <w:rPr>
          <w:rFonts w:ascii="Times New Roman" w:hAnsi="Times New Roman" w:cs="Times New Roman"/>
          <w:sz w:val="20"/>
          <w:szCs w:val="20"/>
          <w:lang w:val="en-US"/>
        </w:rPr>
        <w:t xml:space="preserve">the terrible anonymity of Heidegger’s being, illicitly decked out with personal characters, blocks out the personal call. Not by the being of another person am I grasped, but just by „being“! And my responsive thought is being’s own event. But called as person by person – fellow beings or God – my response will not primarily be thinking but action (though this involves thinking) and that action may be one of love, responsibility, pity; also of wrath, indignation, hate even fight to the death: it is him or me </w:t>
      </w:r>
      <w:r w:rsidRPr="00651F23">
        <w:rPr>
          <w:rFonts w:ascii="Times New Roman" w:hAnsi="Times New Roman" w:cs="Times New Roman"/>
          <w:sz w:val="20"/>
          <w:szCs w:val="20"/>
          <w:lang w:val="en-US"/>
        </w:rPr>
        <w:sym w:font="Symbol" w:char="F05B"/>
      </w:r>
      <w:r w:rsidRPr="00651F23">
        <w:rPr>
          <w:rFonts w:ascii="Times New Roman" w:hAnsi="Times New Roman" w:cs="Times New Roman"/>
          <w:sz w:val="20"/>
          <w:szCs w:val="20"/>
          <w:lang w:val="en-US"/>
        </w:rPr>
        <w:t>…</w:t>
      </w:r>
      <w:r w:rsidRPr="00651F23">
        <w:rPr>
          <w:rFonts w:ascii="Times New Roman" w:hAnsi="Times New Roman" w:cs="Times New Roman"/>
          <w:sz w:val="20"/>
          <w:szCs w:val="20"/>
          <w:lang w:val="en-US"/>
        </w:rPr>
        <w:sym w:font="Symbol" w:char="F05D"/>
      </w:r>
      <w:r w:rsidRPr="00651F23">
        <w:rPr>
          <w:rFonts w:ascii="Times New Roman" w:hAnsi="Times New Roman" w:cs="Times New Roman"/>
          <w:sz w:val="20"/>
          <w:szCs w:val="20"/>
          <w:lang w:val="en-US"/>
        </w:rPr>
        <w:t xml:space="preserve"> In this sense also Hitler was a call. </w:t>
      </w:r>
      <w:r w:rsidRPr="00651F23">
        <w:rPr>
          <w:rFonts w:ascii="Times New Roman" w:hAnsi="Times New Roman" w:cs="Times New Roman"/>
          <w:i/>
          <w:sz w:val="20"/>
          <w:szCs w:val="20"/>
          <w:lang w:val="en-US"/>
        </w:rPr>
        <w:t xml:space="preserve">Such calls are drowned in the voice of being to which one cannot say No; </w:t>
      </w:r>
      <w:r w:rsidRPr="00651F23">
        <w:rPr>
          <w:rFonts w:ascii="Times New Roman" w:hAnsi="Times New Roman" w:cs="Times New Roman"/>
          <w:sz w:val="20"/>
          <w:szCs w:val="20"/>
          <w:lang w:val="en-US"/>
        </w:rPr>
        <w:t xml:space="preserve">as is also, we are told, the separation of subject from object.“ </w:t>
      </w:r>
      <w:r w:rsidRPr="0011695E">
        <w:rPr>
          <w:rFonts w:ascii="Times New Roman" w:hAnsi="Times New Roman" w:cs="Times New Roman"/>
          <w:sz w:val="20"/>
          <w:szCs w:val="20"/>
        </w:rPr>
        <w:t>Heidegger and Theology, S. 229.</w:t>
      </w:r>
    </w:p>
  </w:endnote>
  <w:endnote w:id="13">
    <w:p w14:paraId="795B80AC" w14:textId="77777777" w:rsidR="00F31875" w:rsidRPr="00651F23" w:rsidRDefault="00F31875" w:rsidP="00F31875">
      <w:pPr>
        <w:pStyle w:val="Endnotentext"/>
        <w:jc w:val="both"/>
        <w:rPr>
          <w:rFonts w:ascii="Times New Roman" w:hAnsi="Times New Roman" w:cs="Times New Roman"/>
          <w:sz w:val="20"/>
          <w:szCs w:val="20"/>
        </w:rPr>
      </w:pPr>
      <w:r w:rsidRPr="00651F23">
        <w:rPr>
          <w:rStyle w:val="Endnotenzeichen"/>
          <w:rFonts w:ascii="Times New Roman" w:hAnsi="Times New Roman" w:cs="Times New Roman"/>
          <w:sz w:val="20"/>
          <w:szCs w:val="20"/>
        </w:rPr>
        <w:endnoteRef/>
      </w:r>
      <w:r w:rsidRPr="00651F23">
        <w:rPr>
          <w:rFonts w:ascii="Times New Roman" w:hAnsi="Times New Roman" w:cs="Times New Roman"/>
          <w:sz w:val="20"/>
          <w:szCs w:val="20"/>
        </w:rPr>
        <w:t>„Vor allem besonderen Inhalt modelt ihre Sprache den Gedanken so, daß er dem Ziel von Unterwerfung sich anbequemt, selbst dort, wo er ihm zu widerstehen meint. Die Autorität des Absoluten wird gestürzt von verabsolutierter Autorität. Der Faschismus war nicht bloß die Verschwörung, die er auch war, sondern entsprang in einer mächtigen gesellschaftlichen Entwicklungstendenz. Die Sprache gewährt ihm Asyl; in ihr äußert das fortschwelende Unheil sich so, als wäre es das Heil.“ Jargon der Eigentlichkeit, 416.</w:t>
      </w:r>
    </w:p>
  </w:endnote>
  <w:endnote w:id="14">
    <w:p w14:paraId="466451C7" w14:textId="77777777" w:rsidR="00F31875" w:rsidRPr="00651F23" w:rsidRDefault="00F31875" w:rsidP="00F31875">
      <w:pPr>
        <w:jc w:val="both"/>
        <w:rPr>
          <w:rFonts w:ascii="Times New Roman" w:hAnsi="Times New Roman" w:cs="Times New Roman"/>
          <w:sz w:val="20"/>
          <w:szCs w:val="20"/>
        </w:rPr>
      </w:pPr>
      <w:r w:rsidRPr="00651F23">
        <w:rPr>
          <w:rStyle w:val="Endnotenzeichen"/>
          <w:rFonts w:ascii="Times New Roman" w:hAnsi="Times New Roman" w:cs="Times New Roman"/>
          <w:sz w:val="20"/>
          <w:szCs w:val="20"/>
        </w:rPr>
        <w:endnoteRef/>
      </w:r>
      <w:r w:rsidRPr="00651F23">
        <w:rPr>
          <w:rFonts w:ascii="Times New Roman" w:hAnsi="Times New Roman" w:cs="Times New Roman"/>
          <w:sz w:val="20"/>
          <w:szCs w:val="20"/>
        </w:rPr>
        <w:t xml:space="preserve"> </w:t>
      </w:r>
      <w:r w:rsidRPr="009A1729">
        <w:rPr>
          <w:rFonts w:ascii="Times New Roman" w:hAnsi="Times New Roman" w:cs="Times New Roman"/>
          <w:sz w:val="20"/>
          <w:szCs w:val="20"/>
        </w:rPr>
        <w:t xml:space="preserve">Wie Adorno selbst an Jonas schreibt, „eine Arbeit </w:t>
      </w:r>
      <w:r w:rsidRPr="009A1729">
        <w:rPr>
          <w:rFonts w:ascii="Times New Roman" w:hAnsi="Times New Roman" w:cs="Times New Roman"/>
          <w:sz w:val="20"/>
          <w:szCs w:val="20"/>
        </w:rPr>
        <w:sym w:font="Symbol" w:char="F05B"/>
      </w:r>
      <w:r w:rsidRPr="009A1729">
        <w:rPr>
          <w:rFonts w:ascii="Times New Roman" w:hAnsi="Times New Roman" w:cs="Times New Roman"/>
          <w:sz w:val="20"/>
          <w:szCs w:val="20"/>
        </w:rPr>
        <w:t>darstelt</w:t>
      </w:r>
      <w:r w:rsidRPr="009A1729">
        <w:rPr>
          <w:rFonts w:ascii="Times New Roman" w:hAnsi="Times New Roman" w:cs="Times New Roman"/>
          <w:sz w:val="20"/>
          <w:szCs w:val="20"/>
        </w:rPr>
        <w:sym w:font="Symbol" w:char="F05D"/>
      </w:r>
      <w:r w:rsidRPr="009A1729">
        <w:rPr>
          <w:rFonts w:ascii="Times New Roman" w:hAnsi="Times New Roman" w:cs="Times New Roman"/>
          <w:sz w:val="20"/>
          <w:szCs w:val="20"/>
        </w:rPr>
        <w:t>, die von relativ pedestren sprachkritischen und sprachsoziologischen Reflexionen, auf eine ganz andere Weise, ins Zentrum der Heideggerschen Philosophie zielt, die ich ihres objektiven Gehalts wegen für unendlich gefährlich halte, keineswegs bloß in Deutschland“</w:t>
      </w:r>
      <w:r>
        <w:rPr>
          <w:rFonts w:ascii="Times New Roman" w:hAnsi="Times New Roman" w:cs="Times New Roman"/>
          <w:sz w:val="20"/>
          <w:szCs w:val="20"/>
        </w:rPr>
        <w:t xml:space="preserve">. </w:t>
      </w:r>
      <w:r w:rsidRPr="00651F23">
        <w:rPr>
          <w:rFonts w:ascii="Times New Roman" w:hAnsi="Times New Roman" w:cs="Times New Roman"/>
          <w:sz w:val="20"/>
          <w:szCs w:val="20"/>
        </w:rPr>
        <w:t xml:space="preserve">HJ 21 -3-12, Brief Adorno an Jonas vom 24. Juni 1964. Hier zitiert nach Nielsen-Sikora, S. 135. Adornos Kritik richtet sich, wie Stefan Müller-Doohm schreibt, in erster Linie gegen die „Heideggerei“ jener Zeit, das heißt gegen den neuerdings erhobenen hohen Ton, „die pathetisch aufgeladene Sprache“, die von der Masse der Heidegger-Adepten nachgeahmt wurde. </w:t>
      </w:r>
    </w:p>
  </w:endnote>
  <w:endnote w:id="15">
    <w:p w14:paraId="11A20C8C" w14:textId="77777777" w:rsidR="00F31875" w:rsidRPr="009A1729" w:rsidRDefault="00F31875" w:rsidP="00F31875">
      <w:pPr>
        <w:pStyle w:val="Endnotentext"/>
        <w:jc w:val="both"/>
        <w:rPr>
          <w:rFonts w:ascii="Times New Roman" w:hAnsi="Times New Roman" w:cs="Times New Roman"/>
          <w:sz w:val="20"/>
          <w:szCs w:val="20"/>
        </w:rPr>
      </w:pPr>
      <w:r w:rsidRPr="00651F23">
        <w:rPr>
          <w:rStyle w:val="Endnotenzeichen"/>
          <w:rFonts w:ascii="Times New Roman" w:hAnsi="Times New Roman" w:cs="Times New Roman"/>
          <w:sz w:val="20"/>
          <w:szCs w:val="20"/>
        </w:rPr>
        <w:endnoteRef/>
      </w:r>
      <w:r w:rsidRPr="00651F23">
        <w:rPr>
          <w:rFonts w:ascii="Times New Roman" w:hAnsi="Times New Roman" w:cs="Times New Roman"/>
          <w:sz w:val="20"/>
          <w:szCs w:val="20"/>
        </w:rPr>
        <w:t xml:space="preserve"> Wozu noch </w:t>
      </w:r>
      <w:r w:rsidRPr="009A1729">
        <w:rPr>
          <w:rFonts w:ascii="Times New Roman" w:hAnsi="Times New Roman" w:cs="Times New Roman"/>
          <w:sz w:val="20"/>
          <w:szCs w:val="20"/>
        </w:rPr>
        <w:t>Philosophie? S. 464.</w:t>
      </w:r>
    </w:p>
  </w:endnote>
  <w:endnote w:id="16">
    <w:p w14:paraId="10C814C1" w14:textId="77777777" w:rsidR="00F31875" w:rsidRPr="009A1729" w:rsidRDefault="00F31875" w:rsidP="00F31875">
      <w:pPr>
        <w:pStyle w:val="Endnotentext"/>
        <w:jc w:val="both"/>
        <w:rPr>
          <w:rFonts w:ascii="Times New Roman" w:hAnsi="Times New Roman" w:cs="Times New Roman"/>
          <w:sz w:val="20"/>
          <w:szCs w:val="20"/>
        </w:rPr>
      </w:pPr>
      <w:r w:rsidRPr="009A1729">
        <w:rPr>
          <w:rStyle w:val="Endnotenzeichen"/>
          <w:rFonts w:ascii="Times New Roman" w:hAnsi="Times New Roman" w:cs="Times New Roman"/>
          <w:sz w:val="20"/>
          <w:szCs w:val="20"/>
        </w:rPr>
        <w:endnoteRef/>
      </w:r>
      <w:r w:rsidRPr="009A1729">
        <w:rPr>
          <w:rFonts w:ascii="Times New Roman" w:hAnsi="Times New Roman" w:cs="Times New Roman"/>
          <w:sz w:val="20"/>
          <w:szCs w:val="20"/>
        </w:rPr>
        <w:t xml:space="preserve"> Auch für Christian Wiese war die Auseinandersetzung mit der antiken Gnosis ein wichtiger Zwischenschritt für Jonas weg vom deutschen Idealismus.</w:t>
      </w:r>
    </w:p>
    <w:p w14:paraId="66D0E4F0" w14:textId="77777777" w:rsidR="00F31875" w:rsidRPr="00651F23" w:rsidRDefault="00F31875" w:rsidP="00F31875">
      <w:pPr>
        <w:pStyle w:val="Endnotentext"/>
        <w:jc w:val="both"/>
        <w:rPr>
          <w:rFonts w:ascii="Times New Roman" w:hAnsi="Times New Roman" w:cs="Times New Roman"/>
          <w:sz w:val="20"/>
          <w:szCs w:val="20"/>
        </w:rPr>
      </w:pPr>
      <w:r w:rsidRPr="009A1729">
        <w:rPr>
          <w:rFonts w:ascii="Times New Roman" w:hAnsi="Times New Roman" w:cs="Times New Roman"/>
          <w:sz w:val="20"/>
          <w:szCs w:val="20"/>
        </w:rPr>
        <w:t>Siehe auch Christian Wiese: S.402: „Nicht zuletzt stellt es einen</w:t>
      </w:r>
      <w:r w:rsidRPr="00651F23">
        <w:rPr>
          <w:rFonts w:ascii="Times New Roman" w:hAnsi="Times New Roman" w:cs="Times New Roman"/>
          <w:sz w:val="20"/>
          <w:szCs w:val="20"/>
        </w:rPr>
        <w:t xml:space="preserve"> Zwischenschritt auf dem Denkweg des Philosophen Jonas dar -  weg vom deutschen Existentialismus, hin zu einer Philosophie des Lebens, einer Ethik der Verantwortung sowie einer suchenden Deutung der </w:t>
      </w:r>
      <w:r w:rsidRPr="00651F23">
        <w:rPr>
          <w:rFonts w:ascii="Times New Roman" w:hAnsi="Times New Roman" w:cs="Times New Roman"/>
          <w:i/>
          <w:sz w:val="20"/>
          <w:szCs w:val="20"/>
        </w:rPr>
        <w:t>conditio humana</w:t>
      </w:r>
      <w:r w:rsidRPr="00651F23">
        <w:rPr>
          <w:rFonts w:ascii="Times New Roman" w:hAnsi="Times New Roman" w:cs="Times New Roman"/>
          <w:sz w:val="20"/>
          <w:szCs w:val="20"/>
        </w:rPr>
        <w:t xml:space="preserve"> nach Auschwitz, ja der </w:t>
      </w:r>
      <w:r w:rsidRPr="00651F23">
        <w:rPr>
          <w:rFonts w:ascii="Times New Roman" w:hAnsi="Times New Roman" w:cs="Times New Roman"/>
          <w:i/>
          <w:sz w:val="20"/>
          <w:szCs w:val="20"/>
        </w:rPr>
        <w:t>conditio divina</w:t>
      </w:r>
      <w:r w:rsidRPr="00651F23">
        <w:rPr>
          <w:rFonts w:ascii="Times New Roman" w:hAnsi="Times New Roman" w:cs="Times New Roman"/>
          <w:sz w:val="20"/>
          <w:szCs w:val="20"/>
        </w:rPr>
        <w:t>, die ihm in diesem singulären Geschehen erkennbar zu werden schien.“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D1457" w14:textId="77777777" w:rsidR="004B47A0" w:rsidRDefault="004B47A0" w:rsidP="00F31875">
      <w:r>
        <w:separator/>
      </w:r>
    </w:p>
  </w:footnote>
  <w:footnote w:type="continuationSeparator" w:id="0">
    <w:p w14:paraId="62F308A9" w14:textId="77777777" w:rsidR="004B47A0" w:rsidRDefault="004B47A0" w:rsidP="00F31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75"/>
    <w:rsid w:val="00052941"/>
    <w:rsid w:val="0007130A"/>
    <w:rsid w:val="0027185F"/>
    <w:rsid w:val="002776BD"/>
    <w:rsid w:val="00281684"/>
    <w:rsid w:val="002F0C97"/>
    <w:rsid w:val="00345D6F"/>
    <w:rsid w:val="003577F3"/>
    <w:rsid w:val="00481A7F"/>
    <w:rsid w:val="004B47A0"/>
    <w:rsid w:val="005977D0"/>
    <w:rsid w:val="005D5D02"/>
    <w:rsid w:val="006720CE"/>
    <w:rsid w:val="00774F8F"/>
    <w:rsid w:val="007F4594"/>
    <w:rsid w:val="008879C7"/>
    <w:rsid w:val="009211BE"/>
    <w:rsid w:val="009D16E4"/>
    <w:rsid w:val="00A036A6"/>
    <w:rsid w:val="00A17A2B"/>
    <w:rsid w:val="00AF4FCC"/>
    <w:rsid w:val="00B17930"/>
    <w:rsid w:val="00B917AF"/>
    <w:rsid w:val="00CF35DF"/>
    <w:rsid w:val="00DB2BFA"/>
    <w:rsid w:val="00E808D9"/>
    <w:rsid w:val="00E80D67"/>
    <w:rsid w:val="00E87B8A"/>
    <w:rsid w:val="00F31875"/>
    <w:rsid w:val="00F543E1"/>
    <w:rsid w:val="00F70BFD"/>
    <w:rsid w:val="00FC21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5C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18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F31875"/>
  </w:style>
  <w:style w:type="character" w:customStyle="1" w:styleId="EndnotentextZchn">
    <w:name w:val="Endnotentext Zchn"/>
    <w:basedOn w:val="Absatz-Standardschriftart"/>
    <w:link w:val="Endnotentext"/>
    <w:uiPriority w:val="99"/>
    <w:semiHidden/>
    <w:rsid w:val="00F31875"/>
  </w:style>
  <w:style w:type="character" w:styleId="Endnotenzeichen">
    <w:name w:val="endnote reference"/>
    <w:basedOn w:val="Absatz-Standardschriftart"/>
    <w:uiPriority w:val="99"/>
    <w:semiHidden/>
    <w:unhideWhenUsed/>
    <w:rsid w:val="00F31875"/>
    <w:rPr>
      <w:vertAlign w:val="superscript"/>
    </w:rPr>
  </w:style>
  <w:style w:type="paragraph" w:styleId="Sprechblasentext">
    <w:name w:val="Balloon Text"/>
    <w:basedOn w:val="Standard"/>
    <w:link w:val="SprechblasentextZchn"/>
    <w:uiPriority w:val="99"/>
    <w:semiHidden/>
    <w:unhideWhenUsed/>
    <w:rsid w:val="0007130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1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2174</Words>
  <Characters>13697</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Heuckmann</cp:lastModifiedBy>
  <cp:revision>2</cp:revision>
  <cp:lastPrinted>2018-06-08T12:17:00Z</cp:lastPrinted>
  <dcterms:created xsi:type="dcterms:W3CDTF">2018-06-08T12:20:00Z</dcterms:created>
  <dcterms:modified xsi:type="dcterms:W3CDTF">2018-06-08T12:20:00Z</dcterms:modified>
</cp:coreProperties>
</file>