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E7" w:rsidRPr="003470E7" w:rsidRDefault="003470E7" w:rsidP="00D6534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70E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6534E" w:rsidRPr="00D6534E" w:rsidRDefault="00D6534E" w:rsidP="00D6534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6534E">
        <w:rPr>
          <w:rFonts w:ascii="Times New Roman" w:hAnsi="Times New Roman" w:cs="Times New Roman"/>
          <w:sz w:val="24"/>
          <w:szCs w:val="24"/>
        </w:rPr>
        <w:t>Dietrich Böhler</w:t>
      </w:r>
    </w:p>
    <w:p w:rsidR="00123D8F" w:rsidRPr="00123D8F" w:rsidRDefault="00BF00D5" w:rsidP="00C51C1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A6860">
        <w:rPr>
          <w:rFonts w:ascii="Times New Roman" w:hAnsi="Times New Roman" w:cs="Times New Roman"/>
          <w:b/>
          <w:sz w:val="24"/>
          <w:szCs w:val="24"/>
        </w:rPr>
        <w:t>Das Prinzip Verantwortung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B11D76">
        <w:rPr>
          <w:rFonts w:ascii="Times New Roman" w:hAnsi="Times New Roman" w:cs="Times New Roman"/>
          <w:b/>
          <w:sz w:val="24"/>
          <w:szCs w:val="24"/>
        </w:rPr>
        <w:t>oder Jonas</w:t>
      </w:r>
      <w:r w:rsidR="00B11D76" w:rsidRPr="00B11D76">
        <w:rPr>
          <w:rFonts w:ascii="Times New Roman" w:hAnsi="Times New Roman" w:cs="Times New Roman"/>
          <w:b/>
          <w:sz w:val="24"/>
          <w:szCs w:val="24"/>
        </w:rPr>
        <w:t>’</w:t>
      </w:r>
      <w:r w:rsidR="00B11D76">
        <w:rPr>
          <w:rFonts w:ascii="Times New Roman" w:hAnsi="Times New Roman" w:cs="Times New Roman"/>
          <w:b/>
          <w:sz w:val="24"/>
          <w:szCs w:val="24"/>
        </w:rPr>
        <w:t xml:space="preserve"> Begründungslücke als Herausforderung der Jonasforschung</w:t>
      </w:r>
    </w:p>
    <w:p w:rsidR="007F481D" w:rsidRDefault="003470E7" w:rsidP="003470E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043CD5">
        <w:rPr>
          <w:rFonts w:ascii="Times New Roman" w:hAnsi="Times New Roman" w:cs="Times New Roman"/>
          <w:sz w:val="24"/>
          <w:szCs w:val="24"/>
        </w:rPr>
        <w:t xml:space="preserve">der kleinen Einleitung dankt der Verfasser den Veranstaltern Rektor Burckhart, Prorektor Bongardt und Vorsitzenden Nielsen-Sikora, grüßt </w:t>
      </w:r>
      <w:r w:rsidR="007F481D">
        <w:rPr>
          <w:rFonts w:ascii="Times New Roman" w:hAnsi="Times New Roman" w:cs="Times New Roman"/>
          <w:sz w:val="24"/>
          <w:szCs w:val="24"/>
        </w:rPr>
        <w:t xml:space="preserve">zumal </w:t>
      </w:r>
      <w:r w:rsidR="00043CD5">
        <w:rPr>
          <w:rFonts w:ascii="Times New Roman" w:hAnsi="Times New Roman" w:cs="Times New Roman"/>
          <w:sz w:val="24"/>
          <w:szCs w:val="24"/>
        </w:rPr>
        <w:t>die ferngebliebenen Diskurspartner</w:t>
      </w:r>
      <w:r w:rsidR="007F481D">
        <w:rPr>
          <w:rFonts w:ascii="Times New Roman" w:hAnsi="Times New Roman" w:cs="Times New Roman"/>
          <w:sz w:val="24"/>
          <w:szCs w:val="24"/>
        </w:rPr>
        <w:t xml:space="preserve"> Bischof </w:t>
      </w:r>
      <w:proofErr w:type="spellStart"/>
      <w:r w:rsidR="007F481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F481D">
        <w:rPr>
          <w:rFonts w:ascii="Times New Roman" w:hAnsi="Times New Roman" w:cs="Times New Roman"/>
          <w:sz w:val="24"/>
          <w:szCs w:val="24"/>
        </w:rPr>
        <w:t>. Professor Huber sowie</w:t>
      </w:r>
      <w:r w:rsidR="00043CD5">
        <w:rPr>
          <w:rFonts w:ascii="Times New Roman" w:hAnsi="Times New Roman" w:cs="Times New Roman"/>
          <w:sz w:val="24"/>
          <w:szCs w:val="24"/>
        </w:rPr>
        <w:t xml:space="preserve"> Vittorio Hösle und Wolfgang Kuhlmann und bittet die Jonas-Forscherinnen und -Forscher, ihre Kompetenz auch Jonas</w:t>
      </w:r>
      <w:r w:rsidR="00043CD5" w:rsidRPr="00043CD5">
        <w:rPr>
          <w:rFonts w:ascii="Times New Roman" w:hAnsi="Times New Roman" w:cs="Times New Roman"/>
          <w:sz w:val="24"/>
          <w:szCs w:val="24"/>
        </w:rPr>
        <w:t>’</w:t>
      </w:r>
      <w:r w:rsidR="00043CD5">
        <w:rPr>
          <w:rFonts w:ascii="Times New Roman" w:hAnsi="Times New Roman" w:cs="Times New Roman"/>
          <w:sz w:val="24"/>
          <w:szCs w:val="24"/>
        </w:rPr>
        <w:t xml:space="preserve"> Defizit bei dem Verbindlichkeitserweis des Prinzips der Z</w:t>
      </w:r>
      <w:r w:rsidR="007F481D">
        <w:rPr>
          <w:rFonts w:ascii="Times New Roman" w:hAnsi="Times New Roman" w:cs="Times New Roman"/>
          <w:sz w:val="24"/>
          <w:szCs w:val="24"/>
        </w:rPr>
        <w:t>ukunftsverantwortung zu widmen.</w:t>
      </w:r>
    </w:p>
    <w:p w:rsidR="00AE3470" w:rsidRDefault="00043CD5" w:rsidP="003470E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Kapitel 2 rekonstruiert er die „Vordringlichkeit der Prinzipienfrage“ bei Jonas, der „Prinzip“ sowohl als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Seinsprinzip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 auch als Imperativ und Geltungskriterium versteht.</w:t>
      </w:r>
    </w:p>
    <w:p w:rsidR="00043CD5" w:rsidRDefault="00043CD5" w:rsidP="003470E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Kapitel 3 wird gezeigt: Jonas verknüpft die „ontologische Verantwortung für die Idee des Menschen“ mit dem Kriterium des möglichen „Einverständnisses … der Menschheit der Zukunft“. Und er führt – transzendentalphilosophisch! – einen Sinnlosigkeitsbeweis des naturalistischen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Epiphänomenalismus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Doch vertraut er weniger dem transzendental-reflexiven als vielmehr dem ontologischen Argument, obwohl er einräumt,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seine „</w:t>
      </w:r>
      <w:r w:rsidRPr="00043CD5">
        <w:rPr>
          <w:rFonts w:ascii="Times New Roman" w:hAnsi="Times New Roman" w:cs="Times New Roman"/>
          <w:w w:val="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‚metaphysische Deduktion‘</w:t>
      </w:r>
      <w:r w:rsidRPr="00043CD5">
        <w:rPr>
          <w:rFonts w:ascii="Times New Roman" w:hAnsi="Times New Roman" w:cs="Times New Roman"/>
          <w:w w:val="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“ bloß eine „Option“ biete, über die man „hinauskommen“ müsse. Mit Bezug auf H.-G. Gadamer, Dieter Henrich und vor allem auf Karl-Otto Apels Transzendentalpragmatik demonstriert Verf. – im 4. Kapitel –, </w:t>
      </w:r>
      <w:proofErr w:type="spellStart"/>
      <w:r>
        <w:rPr>
          <w:rFonts w:ascii="Times New Roman" w:hAnsi="Times New Roman" w:cs="Times New Roman"/>
          <w:sz w:val="24"/>
          <w:szCs w:val="24"/>
        </w:rPr>
        <w:t>daß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eine sinnkritische Reflexion auf ‚mich‘ und ‚dich‘ im aktuellen Dialog, in dem wir eine These oder einen Zweifel zur Geltung bringen, zu jener Prinzipien-Verbindlichkeit führt, die Jonas sucht, aber, nur ontologisch denkend, verfehlt.</w:t>
      </w:r>
    </w:p>
    <w:p w:rsidR="00043CD5" w:rsidRDefault="00043CD5" w:rsidP="003470E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5. Kapitel ist vorwiegend immanent: Jonas</w:t>
      </w:r>
      <w:r w:rsidRPr="00043CD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„Denkexperimente“ und seine </w:t>
      </w:r>
      <w:proofErr w:type="spellStart"/>
      <w:r>
        <w:rPr>
          <w:rFonts w:ascii="Times New Roman" w:hAnsi="Times New Roman" w:cs="Times New Roman"/>
          <w:sz w:val="24"/>
          <w:szCs w:val="24"/>
        </w:rPr>
        <w:t>utopiekritische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Intention, den realen, „zweideutigen“ Menschen zu begreifen, werden rekonstruiert. Hingegen ist das Postskript wieder kritisch: Jonas erkenne viererlei nicht: Jürgen Habermas verwechselt eine </w:t>
      </w:r>
      <w:r w:rsidRPr="007F481D">
        <w:rPr>
          <w:rFonts w:ascii="Times New Roman" w:hAnsi="Times New Roman" w:cs="Times New Roman"/>
          <w:i/>
          <w:sz w:val="24"/>
          <w:szCs w:val="24"/>
        </w:rPr>
        <w:t>reale Diskussion</w:t>
      </w:r>
      <w:r>
        <w:rPr>
          <w:rFonts w:ascii="Times New Roman" w:hAnsi="Times New Roman" w:cs="Times New Roman"/>
          <w:sz w:val="24"/>
          <w:szCs w:val="24"/>
        </w:rPr>
        <w:t xml:space="preserve"> mit einem rein argumentativen, insofern </w:t>
      </w:r>
      <w:r w:rsidRPr="00043CD5">
        <w:rPr>
          <w:rFonts w:ascii="Times New Roman" w:hAnsi="Times New Roman" w:cs="Times New Roman"/>
          <w:i/>
          <w:sz w:val="24"/>
          <w:szCs w:val="24"/>
        </w:rPr>
        <w:t>idealen</w:t>
      </w:r>
      <w:r>
        <w:rPr>
          <w:rFonts w:ascii="Times New Roman" w:hAnsi="Times New Roman" w:cs="Times New Roman"/>
          <w:sz w:val="24"/>
          <w:szCs w:val="24"/>
        </w:rPr>
        <w:t xml:space="preserve"> Diskurs, welcher dem eigentlich </w:t>
      </w:r>
      <w:r w:rsidRPr="00043CD5">
        <w:rPr>
          <w:rFonts w:ascii="Times New Roman" w:hAnsi="Times New Roman" w:cs="Times New Roman"/>
          <w:i/>
          <w:sz w:val="24"/>
          <w:szCs w:val="24"/>
        </w:rPr>
        <w:t>„regulativen“</w:t>
      </w:r>
      <w:r>
        <w:rPr>
          <w:rFonts w:ascii="Times New Roman" w:hAnsi="Times New Roman" w:cs="Times New Roman"/>
          <w:sz w:val="24"/>
          <w:szCs w:val="24"/>
        </w:rPr>
        <w:t xml:space="preserve"> Diskursprinzip entsprechen würde. Zudem </w:t>
      </w:r>
      <w:r w:rsidR="00FF59AF">
        <w:rPr>
          <w:rFonts w:ascii="Times New Roman" w:hAnsi="Times New Roman" w:cs="Times New Roman"/>
          <w:sz w:val="24"/>
          <w:szCs w:val="24"/>
        </w:rPr>
        <w:t xml:space="preserve">weiß oder </w:t>
      </w:r>
      <w:r>
        <w:rPr>
          <w:rFonts w:ascii="Times New Roman" w:hAnsi="Times New Roman" w:cs="Times New Roman"/>
          <w:sz w:val="24"/>
          <w:szCs w:val="24"/>
        </w:rPr>
        <w:t xml:space="preserve">erkennt </w:t>
      </w:r>
      <w:r w:rsidR="007F481D">
        <w:rPr>
          <w:rFonts w:ascii="Times New Roman" w:hAnsi="Times New Roman" w:cs="Times New Roman"/>
          <w:sz w:val="24"/>
          <w:szCs w:val="24"/>
        </w:rPr>
        <w:t>Jonas</w:t>
      </w:r>
      <w:r>
        <w:rPr>
          <w:rFonts w:ascii="Times New Roman" w:hAnsi="Times New Roman" w:cs="Times New Roman"/>
          <w:sz w:val="24"/>
          <w:szCs w:val="24"/>
        </w:rPr>
        <w:t xml:space="preserve"> nicht,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Transzendentalpragmatiker</w:t>
      </w:r>
      <w:r w:rsidR="00230E8F">
        <w:rPr>
          <w:rFonts w:ascii="Times New Roman" w:hAnsi="Times New Roman" w:cs="Times New Roman"/>
          <w:sz w:val="24"/>
          <w:szCs w:val="24"/>
        </w:rPr>
        <w:t xml:space="preserve"> im Gegensatz zu Habermas von dieser </w:t>
      </w:r>
      <w:proofErr w:type="gramStart"/>
      <w:r w:rsidR="00230E8F">
        <w:rPr>
          <w:rFonts w:ascii="Times New Roman" w:hAnsi="Times New Roman" w:cs="Times New Roman"/>
          <w:sz w:val="24"/>
          <w:szCs w:val="24"/>
        </w:rPr>
        <w:t>Unterscheidung</w:t>
      </w:r>
      <w:proofErr w:type="gramEnd"/>
      <w:r w:rsidR="00230E8F">
        <w:rPr>
          <w:rFonts w:ascii="Times New Roman" w:hAnsi="Times New Roman" w:cs="Times New Roman"/>
          <w:sz w:val="24"/>
          <w:szCs w:val="24"/>
        </w:rPr>
        <w:t xml:space="preserve"> ausgehen. Drittens </w:t>
      </w:r>
      <w:r w:rsidR="00FF59AF">
        <w:rPr>
          <w:rFonts w:ascii="Times New Roman" w:hAnsi="Times New Roman" w:cs="Times New Roman"/>
          <w:sz w:val="24"/>
          <w:szCs w:val="24"/>
        </w:rPr>
        <w:t>unterstellt er</w:t>
      </w:r>
      <w:r w:rsidR="00230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E8F">
        <w:rPr>
          <w:rFonts w:ascii="Times New Roman" w:hAnsi="Times New Roman" w:cs="Times New Roman"/>
          <w:sz w:val="24"/>
          <w:szCs w:val="24"/>
        </w:rPr>
        <w:t>daß</w:t>
      </w:r>
      <w:proofErr w:type="spellEnd"/>
      <w:r w:rsidR="00230E8F">
        <w:rPr>
          <w:rFonts w:ascii="Times New Roman" w:hAnsi="Times New Roman" w:cs="Times New Roman"/>
          <w:sz w:val="24"/>
          <w:szCs w:val="24"/>
        </w:rPr>
        <w:t xml:space="preserve"> beide Seiten, nicht nur Habermas, sondern auch die Transzendentalpragmatiker, gleich bei einem „praktischen Diskurs“ ansetzen, dessen Teilnehmer, allesamt wohlgesinnt, die Pflicht anerkannt hätten, moralische Normen zu suchen und zu befolgen.</w:t>
      </w:r>
    </w:p>
    <w:p w:rsidR="00230E8F" w:rsidRPr="00AE3470" w:rsidRDefault="00230E8F" w:rsidP="003470E7">
      <w:pPr>
        <w:spacing w:before="24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Viertens: Zu Recht erkennt Jonas in dieser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Habermasschen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Voraussetzung einen Circulus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doch verkennt 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Apel und seine Schüler ebenso argumentieren, weshalb sie vielmehr beim Skeptiker ansetzen, um die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Unhintergehbarkeit</w:t>
      </w:r>
      <w:proofErr w:type="spellEnd"/>
      <w:r>
        <w:rPr>
          <w:rFonts w:ascii="Times New Roman" w:hAnsi="Times New Roman" w:cs="Times New Roman"/>
          <w:sz w:val="24"/>
          <w:szCs w:val="24"/>
        </w:rPr>
        <w:t>“ des ernsthaften Diskurses zu erweisen.</w:t>
      </w:r>
    </w:p>
    <w:sectPr w:rsidR="00230E8F" w:rsidRPr="00AE347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08" w:rsidRDefault="00D92208" w:rsidP="007705AE">
      <w:pPr>
        <w:spacing w:after="0" w:line="240" w:lineRule="auto"/>
      </w:pPr>
      <w:r>
        <w:separator/>
      </w:r>
    </w:p>
  </w:endnote>
  <w:endnote w:type="continuationSeparator" w:id="0">
    <w:p w:rsidR="00D92208" w:rsidRDefault="00D92208" w:rsidP="0077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901050"/>
      <w:docPartObj>
        <w:docPartGallery w:val="Page Numbers (Bottom of Page)"/>
        <w:docPartUnique/>
      </w:docPartObj>
    </w:sdtPr>
    <w:sdtEndPr/>
    <w:sdtContent>
      <w:p w:rsidR="00D17562" w:rsidRDefault="00D1756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FF">
          <w:rPr>
            <w:noProof/>
          </w:rPr>
          <w:t>1</w:t>
        </w:r>
        <w:r>
          <w:fldChar w:fldCharType="end"/>
        </w:r>
      </w:p>
    </w:sdtContent>
  </w:sdt>
  <w:p w:rsidR="00D17562" w:rsidRDefault="00D175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08" w:rsidRDefault="00D92208" w:rsidP="007705AE">
      <w:pPr>
        <w:spacing w:after="0" w:line="240" w:lineRule="auto"/>
      </w:pPr>
      <w:r>
        <w:separator/>
      </w:r>
    </w:p>
  </w:footnote>
  <w:footnote w:type="continuationSeparator" w:id="0">
    <w:p w:rsidR="00D92208" w:rsidRDefault="00D92208" w:rsidP="0077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895"/>
    <w:multiLevelType w:val="hybridMultilevel"/>
    <w:tmpl w:val="1EECBA90"/>
    <w:lvl w:ilvl="0" w:tplc="004CD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00E7"/>
    <w:multiLevelType w:val="hybridMultilevel"/>
    <w:tmpl w:val="A98CD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FFA"/>
    <w:multiLevelType w:val="hybridMultilevel"/>
    <w:tmpl w:val="0CD6BEDA"/>
    <w:lvl w:ilvl="0" w:tplc="D8F23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B45E7"/>
    <w:multiLevelType w:val="hybridMultilevel"/>
    <w:tmpl w:val="590465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F758A"/>
    <w:multiLevelType w:val="hybridMultilevel"/>
    <w:tmpl w:val="F6B62F9E"/>
    <w:lvl w:ilvl="0" w:tplc="5366D6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67"/>
    <w:rsid w:val="00006408"/>
    <w:rsid w:val="00007548"/>
    <w:rsid w:val="00016FAE"/>
    <w:rsid w:val="00040485"/>
    <w:rsid w:val="00043CD5"/>
    <w:rsid w:val="00052CF9"/>
    <w:rsid w:val="00056996"/>
    <w:rsid w:val="000654FB"/>
    <w:rsid w:val="000658D4"/>
    <w:rsid w:val="0006595A"/>
    <w:rsid w:val="0008038C"/>
    <w:rsid w:val="0008054D"/>
    <w:rsid w:val="000848DB"/>
    <w:rsid w:val="00094941"/>
    <w:rsid w:val="00095EB6"/>
    <w:rsid w:val="00095FD5"/>
    <w:rsid w:val="000A6A00"/>
    <w:rsid w:val="000B0CA4"/>
    <w:rsid w:val="000C5BF2"/>
    <w:rsid w:val="000D0FBE"/>
    <w:rsid w:val="000D40AA"/>
    <w:rsid w:val="00113FF6"/>
    <w:rsid w:val="00123D8F"/>
    <w:rsid w:val="001265B1"/>
    <w:rsid w:val="00127586"/>
    <w:rsid w:val="00144309"/>
    <w:rsid w:val="00163611"/>
    <w:rsid w:val="00164742"/>
    <w:rsid w:val="00183987"/>
    <w:rsid w:val="00184C53"/>
    <w:rsid w:val="00187CF6"/>
    <w:rsid w:val="001912C1"/>
    <w:rsid w:val="00194D1F"/>
    <w:rsid w:val="001A1C3C"/>
    <w:rsid w:val="001A2469"/>
    <w:rsid w:val="001A486C"/>
    <w:rsid w:val="001A6860"/>
    <w:rsid w:val="001B3A4C"/>
    <w:rsid w:val="001D1719"/>
    <w:rsid w:val="00204FAC"/>
    <w:rsid w:val="002100AC"/>
    <w:rsid w:val="002124D8"/>
    <w:rsid w:val="00215441"/>
    <w:rsid w:val="00230E8F"/>
    <w:rsid w:val="00233848"/>
    <w:rsid w:val="002403B2"/>
    <w:rsid w:val="002467AF"/>
    <w:rsid w:val="0025303E"/>
    <w:rsid w:val="002579CB"/>
    <w:rsid w:val="002614F1"/>
    <w:rsid w:val="0026239F"/>
    <w:rsid w:val="00264936"/>
    <w:rsid w:val="00265DCE"/>
    <w:rsid w:val="0026794E"/>
    <w:rsid w:val="00280958"/>
    <w:rsid w:val="0028192E"/>
    <w:rsid w:val="002A009D"/>
    <w:rsid w:val="002A16E7"/>
    <w:rsid w:val="002A1F5D"/>
    <w:rsid w:val="002A2686"/>
    <w:rsid w:val="002B526C"/>
    <w:rsid w:val="002C4049"/>
    <w:rsid w:val="002D2527"/>
    <w:rsid w:val="002D5E34"/>
    <w:rsid w:val="00303AF0"/>
    <w:rsid w:val="00322773"/>
    <w:rsid w:val="0032714F"/>
    <w:rsid w:val="003470E7"/>
    <w:rsid w:val="00354B39"/>
    <w:rsid w:val="00360380"/>
    <w:rsid w:val="00361E02"/>
    <w:rsid w:val="00372DEE"/>
    <w:rsid w:val="00374AFD"/>
    <w:rsid w:val="0038007F"/>
    <w:rsid w:val="00384034"/>
    <w:rsid w:val="00394127"/>
    <w:rsid w:val="003A755C"/>
    <w:rsid w:val="003C380C"/>
    <w:rsid w:val="003C39A0"/>
    <w:rsid w:val="003D61A2"/>
    <w:rsid w:val="003E533D"/>
    <w:rsid w:val="004024FA"/>
    <w:rsid w:val="00406B20"/>
    <w:rsid w:val="004072D9"/>
    <w:rsid w:val="00413CDB"/>
    <w:rsid w:val="004213E1"/>
    <w:rsid w:val="00421A9D"/>
    <w:rsid w:val="00433562"/>
    <w:rsid w:val="004416E9"/>
    <w:rsid w:val="00450E58"/>
    <w:rsid w:val="004618FF"/>
    <w:rsid w:val="00466714"/>
    <w:rsid w:val="0046732D"/>
    <w:rsid w:val="00487297"/>
    <w:rsid w:val="004915C0"/>
    <w:rsid w:val="00495F9B"/>
    <w:rsid w:val="004C1501"/>
    <w:rsid w:val="004C20E1"/>
    <w:rsid w:val="004D27C1"/>
    <w:rsid w:val="004D7753"/>
    <w:rsid w:val="004E3464"/>
    <w:rsid w:val="004E350A"/>
    <w:rsid w:val="004E781E"/>
    <w:rsid w:val="005049A6"/>
    <w:rsid w:val="00505A49"/>
    <w:rsid w:val="00506B76"/>
    <w:rsid w:val="00514B70"/>
    <w:rsid w:val="005327F1"/>
    <w:rsid w:val="0053498A"/>
    <w:rsid w:val="0053578B"/>
    <w:rsid w:val="0054509F"/>
    <w:rsid w:val="0057124E"/>
    <w:rsid w:val="00575113"/>
    <w:rsid w:val="00581279"/>
    <w:rsid w:val="0058164C"/>
    <w:rsid w:val="00583BD5"/>
    <w:rsid w:val="0058730A"/>
    <w:rsid w:val="0059179C"/>
    <w:rsid w:val="00591C23"/>
    <w:rsid w:val="005A7115"/>
    <w:rsid w:val="005B2AC1"/>
    <w:rsid w:val="005C33DC"/>
    <w:rsid w:val="005D0AE4"/>
    <w:rsid w:val="005E4DF1"/>
    <w:rsid w:val="00605B9E"/>
    <w:rsid w:val="00607F47"/>
    <w:rsid w:val="00617939"/>
    <w:rsid w:val="00617C52"/>
    <w:rsid w:val="00625746"/>
    <w:rsid w:val="006303C3"/>
    <w:rsid w:val="0064463C"/>
    <w:rsid w:val="00650994"/>
    <w:rsid w:val="00657522"/>
    <w:rsid w:val="00675B67"/>
    <w:rsid w:val="00685285"/>
    <w:rsid w:val="006946F2"/>
    <w:rsid w:val="006A292C"/>
    <w:rsid w:val="006A5476"/>
    <w:rsid w:val="006B16F4"/>
    <w:rsid w:val="006C04FF"/>
    <w:rsid w:val="006C2121"/>
    <w:rsid w:val="006C5E27"/>
    <w:rsid w:val="006D34BE"/>
    <w:rsid w:val="006E4305"/>
    <w:rsid w:val="007040ED"/>
    <w:rsid w:val="00722452"/>
    <w:rsid w:val="00723015"/>
    <w:rsid w:val="00723F8B"/>
    <w:rsid w:val="00724115"/>
    <w:rsid w:val="00740097"/>
    <w:rsid w:val="00740777"/>
    <w:rsid w:val="0075168F"/>
    <w:rsid w:val="007524C8"/>
    <w:rsid w:val="00756225"/>
    <w:rsid w:val="007705AE"/>
    <w:rsid w:val="00772032"/>
    <w:rsid w:val="00774410"/>
    <w:rsid w:val="00775455"/>
    <w:rsid w:val="007807C9"/>
    <w:rsid w:val="00797F70"/>
    <w:rsid w:val="007A10E3"/>
    <w:rsid w:val="007E262E"/>
    <w:rsid w:val="007E275F"/>
    <w:rsid w:val="007E329F"/>
    <w:rsid w:val="007F3278"/>
    <w:rsid w:val="007F481D"/>
    <w:rsid w:val="00804716"/>
    <w:rsid w:val="00806D08"/>
    <w:rsid w:val="008125BE"/>
    <w:rsid w:val="008403EF"/>
    <w:rsid w:val="0084566D"/>
    <w:rsid w:val="00853015"/>
    <w:rsid w:val="0085387E"/>
    <w:rsid w:val="00860CDE"/>
    <w:rsid w:val="008767EE"/>
    <w:rsid w:val="00881B05"/>
    <w:rsid w:val="00882E04"/>
    <w:rsid w:val="008856A1"/>
    <w:rsid w:val="008B21F4"/>
    <w:rsid w:val="008B4E23"/>
    <w:rsid w:val="008B61FF"/>
    <w:rsid w:val="008C0E1F"/>
    <w:rsid w:val="008C4577"/>
    <w:rsid w:val="008E4870"/>
    <w:rsid w:val="008E4896"/>
    <w:rsid w:val="00901FD2"/>
    <w:rsid w:val="009118A7"/>
    <w:rsid w:val="00927588"/>
    <w:rsid w:val="00935985"/>
    <w:rsid w:val="009465EF"/>
    <w:rsid w:val="0094781F"/>
    <w:rsid w:val="00953680"/>
    <w:rsid w:val="00960BC6"/>
    <w:rsid w:val="0097005E"/>
    <w:rsid w:val="0097562B"/>
    <w:rsid w:val="00976078"/>
    <w:rsid w:val="00990597"/>
    <w:rsid w:val="00991992"/>
    <w:rsid w:val="009A4D48"/>
    <w:rsid w:val="009B4168"/>
    <w:rsid w:val="009E3485"/>
    <w:rsid w:val="009F6672"/>
    <w:rsid w:val="00A10FBC"/>
    <w:rsid w:val="00A14FBA"/>
    <w:rsid w:val="00A1732F"/>
    <w:rsid w:val="00A279E2"/>
    <w:rsid w:val="00A43E05"/>
    <w:rsid w:val="00A442C4"/>
    <w:rsid w:val="00A5026C"/>
    <w:rsid w:val="00A54606"/>
    <w:rsid w:val="00A54F91"/>
    <w:rsid w:val="00A56EBE"/>
    <w:rsid w:val="00A663B5"/>
    <w:rsid w:val="00A67C20"/>
    <w:rsid w:val="00A729D6"/>
    <w:rsid w:val="00A75E1C"/>
    <w:rsid w:val="00A81DCF"/>
    <w:rsid w:val="00A82E60"/>
    <w:rsid w:val="00A8379C"/>
    <w:rsid w:val="00A853B7"/>
    <w:rsid w:val="00A972FD"/>
    <w:rsid w:val="00AA0F46"/>
    <w:rsid w:val="00AA5D72"/>
    <w:rsid w:val="00AA67CD"/>
    <w:rsid w:val="00AB26AA"/>
    <w:rsid w:val="00AB276E"/>
    <w:rsid w:val="00AC39E6"/>
    <w:rsid w:val="00AC5207"/>
    <w:rsid w:val="00AC6F06"/>
    <w:rsid w:val="00AD0D71"/>
    <w:rsid w:val="00AE3470"/>
    <w:rsid w:val="00AF1C8C"/>
    <w:rsid w:val="00AF5318"/>
    <w:rsid w:val="00AF7C61"/>
    <w:rsid w:val="00B04DD6"/>
    <w:rsid w:val="00B11D76"/>
    <w:rsid w:val="00B14FE3"/>
    <w:rsid w:val="00B2451F"/>
    <w:rsid w:val="00B315D1"/>
    <w:rsid w:val="00B33416"/>
    <w:rsid w:val="00B375F8"/>
    <w:rsid w:val="00B40876"/>
    <w:rsid w:val="00B53183"/>
    <w:rsid w:val="00B557E2"/>
    <w:rsid w:val="00B56016"/>
    <w:rsid w:val="00B61FD0"/>
    <w:rsid w:val="00B80F5C"/>
    <w:rsid w:val="00B92FAF"/>
    <w:rsid w:val="00BB1DFA"/>
    <w:rsid w:val="00BC00EF"/>
    <w:rsid w:val="00BC08FF"/>
    <w:rsid w:val="00BC4957"/>
    <w:rsid w:val="00BE03AC"/>
    <w:rsid w:val="00BF00D5"/>
    <w:rsid w:val="00BF1BD0"/>
    <w:rsid w:val="00BF5197"/>
    <w:rsid w:val="00BF6A49"/>
    <w:rsid w:val="00C07069"/>
    <w:rsid w:val="00C35EBA"/>
    <w:rsid w:val="00C376D2"/>
    <w:rsid w:val="00C4146F"/>
    <w:rsid w:val="00C44158"/>
    <w:rsid w:val="00C51C11"/>
    <w:rsid w:val="00C71B45"/>
    <w:rsid w:val="00C81630"/>
    <w:rsid w:val="00C819CB"/>
    <w:rsid w:val="00C84E62"/>
    <w:rsid w:val="00C85EB5"/>
    <w:rsid w:val="00C905DC"/>
    <w:rsid w:val="00C941EF"/>
    <w:rsid w:val="00C957CB"/>
    <w:rsid w:val="00CA370A"/>
    <w:rsid w:val="00CA538F"/>
    <w:rsid w:val="00CA7115"/>
    <w:rsid w:val="00CC4772"/>
    <w:rsid w:val="00CE662E"/>
    <w:rsid w:val="00D024D6"/>
    <w:rsid w:val="00D04BA5"/>
    <w:rsid w:val="00D15F3A"/>
    <w:rsid w:val="00D17562"/>
    <w:rsid w:val="00D224B7"/>
    <w:rsid w:val="00D3006C"/>
    <w:rsid w:val="00D3283C"/>
    <w:rsid w:val="00D32EF9"/>
    <w:rsid w:val="00D64AFA"/>
    <w:rsid w:val="00D6534E"/>
    <w:rsid w:val="00D674BA"/>
    <w:rsid w:val="00D71E77"/>
    <w:rsid w:val="00D851AC"/>
    <w:rsid w:val="00D92208"/>
    <w:rsid w:val="00DA05D5"/>
    <w:rsid w:val="00DA1EBF"/>
    <w:rsid w:val="00DA3334"/>
    <w:rsid w:val="00DB150C"/>
    <w:rsid w:val="00DB3406"/>
    <w:rsid w:val="00DC2FB3"/>
    <w:rsid w:val="00DD248B"/>
    <w:rsid w:val="00DE23F5"/>
    <w:rsid w:val="00DE6E0E"/>
    <w:rsid w:val="00DF23E2"/>
    <w:rsid w:val="00E111F5"/>
    <w:rsid w:val="00E22C31"/>
    <w:rsid w:val="00E51C53"/>
    <w:rsid w:val="00E5314E"/>
    <w:rsid w:val="00E62606"/>
    <w:rsid w:val="00E7055D"/>
    <w:rsid w:val="00E730E0"/>
    <w:rsid w:val="00E75148"/>
    <w:rsid w:val="00E90BA8"/>
    <w:rsid w:val="00E933A1"/>
    <w:rsid w:val="00E94552"/>
    <w:rsid w:val="00EA3424"/>
    <w:rsid w:val="00EA75D0"/>
    <w:rsid w:val="00EB1894"/>
    <w:rsid w:val="00EC591E"/>
    <w:rsid w:val="00EF0F18"/>
    <w:rsid w:val="00F159FB"/>
    <w:rsid w:val="00F3445C"/>
    <w:rsid w:val="00F35893"/>
    <w:rsid w:val="00F4796F"/>
    <w:rsid w:val="00F619ED"/>
    <w:rsid w:val="00F64E35"/>
    <w:rsid w:val="00F65678"/>
    <w:rsid w:val="00F75489"/>
    <w:rsid w:val="00F82630"/>
    <w:rsid w:val="00F932DC"/>
    <w:rsid w:val="00FA7B27"/>
    <w:rsid w:val="00FB0ACD"/>
    <w:rsid w:val="00FC14CE"/>
    <w:rsid w:val="00FC1A4B"/>
    <w:rsid w:val="00FC698C"/>
    <w:rsid w:val="00FD5CFD"/>
    <w:rsid w:val="00FE3D49"/>
    <w:rsid w:val="00FE4289"/>
    <w:rsid w:val="00FE444D"/>
    <w:rsid w:val="00FE53D8"/>
    <w:rsid w:val="00FF56BF"/>
    <w:rsid w:val="00FF59AF"/>
    <w:rsid w:val="00FF5F90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D1A38-1FC7-424C-8DA8-800DADB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7705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5AE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7705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705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016"/>
  </w:style>
  <w:style w:type="paragraph" w:styleId="Fuzeile">
    <w:name w:val="footer"/>
    <w:basedOn w:val="Standard"/>
    <w:link w:val="FuzeileZchn"/>
    <w:uiPriority w:val="99"/>
    <w:unhideWhenUsed/>
    <w:rsid w:val="00B5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0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14F"/>
    <w:rPr>
      <w:rFonts w:ascii="Tahoma" w:hAnsi="Tahoma" w:cs="Tahoma"/>
      <w:sz w:val="16"/>
      <w:szCs w:val="16"/>
    </w:rPr>
  </w:style>
  <w:style w:type="paragraph" w:customStyle="1" w:styleId="AbsatzFunote">
    <w:name w:val="Absatz Fußnote"/>
    <w:basedOn w:val="Standard"/>
    <w:link w:val="AbsatzFunoteZchn"/>
    <w:rsid w:val="0057124E"/>
    <w:pPr>
      <w:spacing w:after="0" w:line="220" w:lineRule="exact"/>
      <w:ind w:left="284" w:hanging="284"/>
      <w:jc w:val="both"/>
    </w:pPr>
    <w:rPr>
      <w:rFonts w:ascii="Garamond" w:eastAsia="Times New Roman" w:hAnsi="Garamond" w:cs="Times New Roman"/>
      <w:sz w:val="18"/>
      <w:szCs w:val="18"/>
      <w:lang w:eastAsia="de-DE"/>
    </w:rPr>
  </w:style>
  <w:style w:type="character" w:customStyle="1" w:styleId="AbsatzFunoteZchn">
    <w:name w:val="Absatz Fußnote Zchn"/>
    <w:basedOn w:val="Absatz-Standardschriftart"/>
    <w:link w:val="AbsatzFunote"/>
    <w:rsid w:val="0057124E"/>
    <w:rPr>
      <w:rFonts w:ascii="Garamond" w:eastAsia="Times New Roman" w:hAnsi="Garamond" w:cs="Times New Roman"/>
      <w:sz w:val="18"/>
      <w:szCs w:val="18"/>
      <w:lang w:eastAsia="de-DE"/>
    </w:rPr>
  </w:style>
  <w:style w:type="character" w:customStyle="1" w:styleId="st">
    <w:name w:val="st"/>
    <w:basedOn w:val="Absatz-Standardschriftart"/>
    <w:rsid w:val="0040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4A0D-7EBC-42AA-8605-F1B781CB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Bernadette</dc:creator>
  <cp:lastModifiedBy>Heuckmann</cp:lastModifiedBy>
  <cp:revision>2</cp:revision>
  <cp:lastPrinted>2017-06-08T12:47:00Z</cp:lastPrinted>
  <dcterms:created xsi:type="dcterms:W3CDTF">2018-06-06T11:19:00Z</dcterms:created>
  <dcterms:modified xsi:type="dcterms:W3CDTF">2018-06-06T11:19:00Z</dcterms:modified>
</cp:coreProperties>
</file>