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3C" w:rsidRDefault="009813C3" w:rsidP="008E08C8">
      <w:pPr>
        <w:spacing w:line="360" w:lineRule="auto"/>
        <w:jc w:val="both"/>
        <w:rPr>
          <w:rFonts w:cs="Adobe Garamond Pro"/>
          <w:i/>
          <w:color w:val="000000"/>
          <w:sz w:val="24"/>
          <w:szCs w:val="24"/>
        </w:rPr>
      </w:pPr>
      <w:proofErr w:type="spellStart"/>
      <w:r w:rsidRPr="00237E02">
        <w:rPr>
          <w:rFonts w:cs="Adobe Garamond Pro"/>
          <w:color w:val="000000"/>
          <w:sz w:val="24"/>
          <w:szCs w:val="24"/>
        </w:rPr>
        <w:t>Ant</w:t>
      </w:r>
      <w:r w:rsidR="00E0543C" w:rsidRPr="00237E02">
        <w:rPr>
          <w:rFonts w:cs="Adobe Garamond Pro"/>
          <w:color w:val="000000"/>
          <w:sz w:val="24"/>
          <w:szCs w:val="24"/>
        </w:rPr>
        <w:t>h</w:t>
      </w:r>
      <w:r w:rsidRPr="00237E02">
        <w:rPr>
          <w:rFonts w:cs="Adobe Garamond Pro"/>
          <w:color w:val="000000"/>
          <w:sz w:val="24"/>
          <w:szCs w:val="24"/>
        </w:rPr>
        <w:t>r</w:t>
      </w:r>
      <w:r w:rsidR="00E0543C" w:rsidRPr="00237E02">
        <w:rPr>
          <w:rFonts w:cs="Adobe Garamond Pro"/>
          <w:color w:val="000000"/>
          <w:sz w:val="24"/>
          <w:szCs w:val="24"/>
        </w:rPr>
        <w:t>oprozentrik</w:t>
      </w:r>
      <w:proofErr w:type="spellEnd"/>
      <w:r w:rsidR="00E0543C" w:rsidRPr="00237E02">
        <w:rPr>
          <w:rFonts w:cs="Adobe Garamond Pro"/>
          <w:color w:val="000000"/>
          <w:sz w:val="24"/>
          <w:szCs w:val="24"/>
        </w:rPr>
        <w:t xml:space="preserve"> in Hans Jonas</w:t>
      </w:r>
      <w:r w:rsidR="006C692D">
        <w:rPr>
          <w:rFonts w:cs="Adobe Garamond Pro"/>
          <w:color w:val="000000"/>
          <w:sz w:val="24"/>
          <w:szCs w:val="24"/>
        </w:rPr>
        <w:t>‘</w:t>
      </w:r>
      <w:r w:rsidR="00E0543C" w:rsidRPr="00237E02">
        <w:rPr>
          <w:rFonts w:cs="Adobe Garamond Pro"/>
          <w:color w:val="000000"/>
          <w:sz w:val="24"/>
          <w:szCs w:val="24"/>
        </w:rPr>
        <w:t xml:space="preserve"> </w:t>
      </w:r>
      <w:r w:rsidR="00E0543C" w:rsidRPr="00237E02">
        <w:rPr>
          <w:rFonts w:cs="Adobe Garamond Pro"/>
          <w:i/>
          <w:color w:val="000000"/>
          <w:sz w:val="24"/>
          <w:szCs w:val="24"/>
        </w:rPr>
        <w:t>Prinzip Verantwortung</w:t>
      </w:r>
    </w:p>
    <w:p w:rsidR="00AE69DC" w:rsidRPr="002E5525" w:rsidRDefault="002E5525" w:rsidP="008E08C8">
      <w:pPr>
        <w:spacing w:line="360" w:lineRule="auto"/>
        <w:jc w:val="both"/>
        <w:rPr>
          <w:rFonts w:cs="Adobe Garamond Pro"/>
          <w:b/>
          <w:i/>
          <w:color w:val="000000"/>
          <w:sz w:val="24"/>
          <w:szCs w:val="24"/>
        </w:rPr>
      </w:pPr>
      <w:r w:rsidRPr="002E5525">
        <w:rPr>
          <w:rFonts w:cs="Adobe Garamond Pro"/>
          <w:b/>
          <w:i/>
          <w:color w:val="000000"/>
          <w:sz w:val="24"/>
          <w:szCs w:val="24"/>
        </w:rPr>
        <w:t xml:space="preserve">Reinhold </w:t>
      </w:r>
      <w:proofErr w:type="spellStart"/>
      <w:r w:rsidRPr="002E5525">
        <w:rPr>
          <w:rFonts w:cs="Adobe Garamond Pro"/>
          <w:b/>
          <w:i/>
          <w:color w:val="000000"/>
          <w:sz w:val="24"/>
          <w:szCs w:val="24"/>
        </w:rPr>
        <w:t>Schwenzer</w:t>
      </w:r>
      <w:bookmarkStart w:id="0" w:name="_GoBack"/>
      <w:bookmarkEnd w:id="0"/>
      <w:proofErr w:type="spellEnd"/>
    </w:p>
    <w:p w:rsidR="00AE69DC" w:rsidRDefault="00D31650" w:rsidP="008E08C8">
      <w:pPr>
        <w:spacing w:line="360" w:lineRule="auto"/>
        <w:jc w:val="both"/>
        <w:rPr>
          <w:rFonts w:cs="Adobe Garamond Pro"/>
          <w:i/>
          <w:color w:val="000000"/>
          <w:sz w:val="24"/>
          <w:szCs w:val="24"/>
        </w:rPr>
      </w:pPr>
      <w:r>
        <w:rPr>
          <w:rFonts w:cs="Adobe Garamond Pro"/>
          <w:i/>
          <w:color w:val="000000"/>
          <w:sz w:val="24"/>
          <w:szCs w:val="24"/>
        </w:rPr>
        <w:t xml:space="preserve">Abstract: </w:t>
      </w:r>
    </w:p>
    <w:p w:rsidR="00D31650" w:rsidRDefault="00D31650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>
        <w:rPr>
          <w:rFonts w:cs="Adobe Garamond Pro"/>
          <w:color w:val="000000"/>
          <w:sz w:val="24"/>
          <w:szCs w:val="24"/>
        </w:rPr>
        <w:t>Das Spektrum der Einordnung Hans Jonas in den Kanon der Positionen im metaethischen Grundlegungsdiskurs der Umweltethik reicht von einem radikalen Physiozentrismus bis hin zu einem Anthropozentrismus. Vorl</w:t>
      </w:r>
      <w:r w:rsidR="00175D3D">
        <w:rPr>
          <w:rFonts w:cs="Adobe Garamond Pro"/>
          <w:color w:val="000000"/>
          <w:sz w:val="24"/>
          <w:szCs w:val="24"/>
        </w:rPr>
        <w:t>iegende Abhandlung</w:t>
      </w:r>
      <w:r w:rsidR="00404552">
        <w:rPr>
          <w:rFonts w:cs="Adobe Garamond Pro"/>
          <w:color w:val="000000"/>
          <w:sz w:val="24"/>
          <w:szCs w:val="24"/>
        </w:rPr>
        <w:t xml:space="preserve"> untersucht Gründe und Argumentations</w:t>
      </w:r>
      <w:r w:rsidR="00175D3D">
        <w:rPr>
          <w:rFonts w:cs="Adobe Garamond Pro"/>
          <w:color w:val="000000"/>
          <w:sz w:val="24"/>
          <w:szCs w:val="24"/>
        </w:rPr>
        <w:t>logiken in Jonas‘</w:t>
      </w:r>
      <w:r w:rsidR="00404552">
        <w:rPr>
          <w:rFonts w:cs="Adobe Garamond Pro"/>
          <w:color w:val="000000"/>
          <w:sz w:val="24"/>
          <w:szCs w:val="24"/>
        </w:rPr>
        <w:t xml:space="preserve"> u</w:t>
      </w:r>
      <w:r w:rsidR="00175D3D">
        <w:rPr>
          <w:rFonts w:cs="Adobe Garamond Pro"/>
          <w:color w:val="000000"/>
          <w:sz w:val="24"/>
          <w:szCs w:val="24"/>
        </w:rPr>
        <w:t xml:space="preserve">mweltethischen Hauptwerk </w:t>
      </w:r>
      <w:r w:rsidR="00404552" w:rsidRPr="00404552">
        <w:rPr>
          <w:rFonts w:cs="Adobe Garamond Pro"/>
          <w:i/>
          <w:color w:val="000000"/>
          <w:sz w:val="24"/>
          <w:szCs w:val="24"/>
        </w:rPr>
        <w:t>Das</w:t>
      </w:r>
      <w:r w:rsidR="00404552">
        <w:rPr>
          <w:rFonts w:cs="Adobe Garamond Pro"/>
          <w:color w:val="000000"/>
          <w:sz w:val="24"/>
          <w:szCs w:val="24"/>
        </w:rPr>
        <w:t xml:space="preserve"> </w:t>
      </w:r>
      <w:r w:rsidR="00175D3D" w:rsidRPr="00175D3D">
        <w:rPr>
          <w:rFonts w:cs="Adobe Garamond Pro"/>
          <w:i/>
          <w:color w:val="000000"/>
          <w:sz w:val="24"/>
          <w:szCs w:val="24"/>
        </w:rPr>
        <w:t>Prinzip Verantwortung</w:t>
      </w:r>
      <w:r w:rsidR="00404552">
        <w:rPr>
          <w:rFonts w:cs="Adobe Garamond Pro"/>
          <w:i/>
          <w:color w:val="000000"/>
          <w:sz w:val="24"/>
          <w:szCs w:val="24"/>
        </w:rPr>
        <w:t>,</w:t>
      </w:r>
      <w:r w:rsidR="00175D3D">
        <w:rPr>
          <w:rFonts w:cs="Adobe Garamond Pro"/>
          <w:color w:val="000000"/>
          <w:sz w:val="24"/>
          <w:szCs w:val="24"/>
        </w:rPr>
        <w:t xml:space="preserve"> die für ein</w:t>
      </w:r>
      <w:r w:rsidR="007044E5">
        <w:rPr>
          <w:rFonts w:cs="Adobe Garamond Pro"/>
          <w:color w:val="000000"/>
          <w:sz w:val="24"/>
          <w:szCs w:val="24"/>
        </w:rPr>
        <w:t>e</w:t>
      </w:r>
      <w:r w:rsidR="00175D3D">
        <w:rPr>
          <w:rFonts w:cs="Adobe Garamond Pro"/>
          <w:color w:val="000000"/>
          <w:sz w:val="24"/>
          <w:szCs w:val="24"/>
        </w:rPr>
        <w:t xml:space="preserve"> anthropozentrische Interpretation sprechen (epistemischer </w:t>
      </w:r>
      <w:proofErr w:type="spellStart"/>
      <w:r w:rsidR="00175D3D">
        <w:rPr>
          <w:rFonts w:cs="Adobe Garamond Pro"/>
          <w:color w:val="000000"/>
          <w:sz w:val="24"/>
          <w:szCs w:val="24"/>
        </w:rPr>
        <w:t>Wertanthrop</w:t>
      </w:r>
      <w:r w:rsidR="00C7530C">
        <w:rPr>
          <w:rFonts w:cs="Adobe Garamond Pro"/>
          <w:color w:val="000000"/>
          <w:sz w:val="24"/>
          <w:szCs w:val="24"/>
        </w:rPr>
        <w:t>ro</w:t>
      </w:r>
      <w:r w:rsidR="00175D3D">
        <w:rPr>
          <w:rFonts w:cs="Adobe Garamond Pro"/>
          <w:color w:val="000000"/>
          <w:sz w:val="24"/>
          <w:szCs w:val="24"/>
        </w:rPr>
        <w:t>zentrismus</w:t>
      </w:r>
      <w:proofErr w:type="spellEnd"/>
      <w:r w:rsidR="00175D3D">
        <w:rPr>
          <w:rFonts w:cs="Adobe Garamond Pro"/>
          <w:color w:val="000000"/>
          <w:sz w:val="24"/>
          <w:szCs w:val="24"/>
        </w:rPr>
        <w:t xml:space="preserve"> und </w:t>
      </w:r>
      <w:r w:rsidR="007044E5">
        <w:rPr>
          <w:rFonts w:cs="Adobe Garamond Pro"/>
          <w:color w:val="000000"/>
          <w:sz w:val="24"/>
          <w:szCs w:val="24"/>
        </w:rPr>
        <w:t>die Theorie der</w:t>
      </w:r>
      <w:r w:rsidR="00175D3D">
        <w:rPr>
          <w:rFonts w:cs="Adobe Garamond Pro"/>
          <w:color w:val="000000"/>
          <w:sz w:val="24"/>
          <w:szCs w:val="24"/>
        </w:rPr>
        <w:t xml:space="preserve"> </w:t>
      </w:r>
      <w:proofErr w:type="spellStart"/>
      <w:r w:rsidR="00175D3D" w:rsidRPr="00237E02">
        <w:rPr>
          <w:rFonts w:cs="Adobe Garamond Pro"/>
          <w:color w:val="000000"/>
          <w:sz w:val="24"/>
          <w:szCs w:val="24"/>
        </w:rPr>
        <w:t>anthropischen</w:t>
      </w:r>
      <w:proofErr w:type="spellEnd"/>
      <w:r w:rsidR="00175D3D" w:rsidRPr="00237E02">
        <w:rPr>
          <w:rFonts w:cs="Adobe Garamond Pro"/>
          <w:color w:val="000000"/>
          <w:sz w:val="24"/>
          <w:szCs w:val="24"/>
        </w:rPr>
        <w:t xml:space="preserve"> Evolution</w:t>
      </w:r>
      <w:r w:rsidR="00175D3D">
        <w:rPr>
          <w:rFonts w:cs="Adobe Garamond Pro"/>
          <w:color w:val="000000"/>
          <w:sz w:val="24"/>
          <w:szCs w:val="24"/>
        </w:rPr>
        <w:t xml:space="preserve">) </w:t>
      </w:r>
      <w:r w:rsidR="007044E5">
        <w:rPr>
          <w:rFonts w:cs="Adobe Garamond Pro"/>
          <w:color w:val="000000"/>
          <w:sz w:val="24"/>
          <w:szCs w:val="24"/>
        </w:rPr>
        <w:t>sowie</w:t>
      </w:r>
      <w:r w:rsidR="00175D3D">
        <w:rPr>
          <w:rFonts w:cs="Adobe Garamond Pro"/>
          <w:color w:val="000000"/>
          <w:sz w:val="24"/>
          <w:szCs w:val="24"/>
        </w:rPr>
        <w:t xml:space="preserve"> Gründe und </w:t>
      </w:r>
      <w:proofErr w:type="spellStart"/>
      <w:r w:rsidR="00175D3D">
        <w:rPr>
          <w:rFonts w:cs="Adobe Garamond Pro"/>
          <w:color w:val="000000"/>
          <w:sz w:val="24"/>
          <w:szCs w:val="24"/>
        </w:rPr>
        <w:t>Argumentationslogiken</w:t>
      </w:r>
      <w:proofErr w:type="spellEnd"/>
      <w:r w:rsidR="00F6236C">
        <w:rPr>
          <w:rFonts w:cs="Adobe Garamond Pro"/>
          <w:color w:val="000000"/>
          <w:sz w:val="24"/>
          <w:szCs w:val="24"/>
        </w:rPr>
        <w:t>,</w:t>
      </w:r>
      <w:r w:rsidR="00175D3D">
        <w:rPr>
          <w:rFonts w:cs="Adobe Garamond Pro"/>
          <w:color w:val="000000"/>
          <w:sz w:val="24"/>
          <w:szCs w:val="24"/>
        </w:rPr>
        <w:t xml:space="preserve"> die für einen Physiozentrismus bzw. für die Durchbrechung der </w:t>
      </w:r>
      <w:proofErr w:type="spellStart"/>
      <w:r w:rsidR="00175D3D">
        <w:rPr>
          <w:rFonts w:cs="Adobe Garamond Pro"/>
          <w:color w:val="000000"/>
          <w:sz w:val="24"/>
          <w:szCs w:val="24"/>
        </w:rPr>
        <w:t>Anthroprozentrik</w:t>
      </w:r>
      <w:proofErr w:type="spellEnd"/>
      <w:r w:rsidR="00175D3D">
        <w:rPr>
          <w:rFonts w:cs="Adobe Garamond Pro"/>
          <w:color w:val="000000"/>
          <w:sz w:val="24"/>
          <w:szCs w:val="24"/>
        </w:rPr>
        <w:t xml:space="preserve"> sprechen (Verneinung des epistemischen </w:t>
      </w:r>
      <w:proofErr w:type="spellStart"/>
      <w:r w:rsidR="00175D3D">
        <w:rPr>
          <w:rFonts w:cs="Adobe Garamond Pro"/>
          <w:color w:val="000000"/>
          <w:sz w:val="24"/>
          <w:szCs w:val="24"/>
        </w:rPr>
        <w:t>Tatsachenanthrozentrismus</w:t>
      </w:r>
      <w:proofErr w:type="spellEnd"/>
      <w:r w:rsidR="00175D3D">
        <w:rPr>
          <w:rFonts w:cs="Adobe Garamond Pro"/>
          <w:color w:val="000000"/>
          <w:sz w:val="24"/>
          <w:szCs w:val="24"/>
        </w:rPr>
        <w:t xml:space="preserve"> bzw. Ontologie </w:t>
      </w:r>
      <w:r w:rsidR="007044E5">
        <w:rPr>
          <w:rFonts w:cs="Adobe Garamond Pro"/>
          <w:color w:val="000000"/>
          <w:sz w:val="24"/>
          <w:szCs w:val="24"/>
        </w:rPr>
        <w:t>ni</w:t>
      </w:r>
      <w:r w:rsidR="00F6236C">
        <w:rPr>
          <w:rFonts w:cs="Adobe Garamond Pro"/>
          <w:color w:val="000000"/>
          <w:sz w:val="24"/>
          <w:szCs w:val="24"/>
        </w:rPr>
        <w:t>cht-menschlicher</w:t>
      </w:r>
      <w:r w:rsidR="007044E5">
        <w:rPr>
          <w:rFonts w:cs="Adobe Garamond Pro"/>
          <w:color w:val="000000"/>
          <w:sz w:val="24"/>
          <w:szCs w:val="24"/>
        </w:rPr>
        <w:t xml:space="preserve"> Zwecke). </w:t>
      </w:r>
    </w:p>
    <w:p w:rsidR="00404552" w:rsidRPr="00404552" w:rsidRDefault="00A05CA5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  <w:lang w:val="en-US"/>
        </w:rPr>
      </w:pPr>
      <w:r>
        <w:rPr>
          <w:rFonts w:cs="Adobe Garamond Pro"/>
          <w:color w:val="000000"/>
          <w:sz w:val="24"/>
          <w:szCs w:val="24"/>
          <w:lang w:val="en-US"/>
        </w:rPr>
        <w:t xml:space="preserve">The scope of interpretations of Hans Jonas in the canon of interpretations </w:t>
      </w:r>
      <w:r w:rsidR="00404552" w:rsidRPr="00404552">
        <w:rPr>
          <w:rFonts w:cs="Adobe Garamond Pro"/>
          <w:color w:val="000000"/>
          <w:sz w:val="24"/>
          <w:szCs w:val="24"/>
          <w:lang w:val="en-US"/>
        </w:rPr>
        <w:t xml:space="preserve">within </w:t>
      </w:r>
      <w:r w:rsidR="00404552">
        <w:rPr>
          <w:rFonts w:cs="Adobe Garamond Pro"/>
          <w:color w:val="000000"/>
          <w:sz w:val="24"/>
          <w:szCs w:val="24"/>
          <w:lang w:val="en-US"/>
        </w:rPr>
        <w:t xml:space="preserve">the </w:t>
      </w:r>
      <w:proofErr w:type="spellStart"/>
      <w:r w:rsidR="00404552">
        <w:rPr>
          <w:rFonts w:cs="Adobe Garamond Pro"/>
          <w:color w:val="000000"/>
          <w:sz w:val="24"/>
          <w:szCs w:val="24"/>
          <w:lang w:val="en-US"/>
        </w:rPr>
        <w:t>metaethical</w:t>
      </w:r>
      <w:proofErr w:type="spellEnd"/>
      <w:r w:rsidR="00404552">
        <w:rPr>
          <w:rFonts w:cs="Adobe Garamond Pro"/>
          <w:color w:val="000000"/>
          <w:sz w:val="24"/>
          <w:szCs w:val="24"/>
          <w:lang w:val="en-US"/>
        </w:rPr>
        <w:t xml:space="preserve"> debate on environmental ethics </w:t>
      </w:r>
      <w:r w:rsidR="00C7530C">
        <w:rPr>
          <w:rFonts w:cs="Adobe Garamond Pro"/>
          <w:color w:val="000000"/>
          <w:sz w:val="24"/>
          <w:szCs w:val="24"/>
          <w:lang w:val="en-US"/>
        </w:rPr>
        <w:t xml:space="preserve">varies from a radical </w:t>
      </w:r>
      <w:proofErr w:type="spellStart"/>
      <w:r w:rsidR="00C7530C">
        <w:rPr>
          <w:rFonts w:cs="Adobe Garamond Pro"/>
          <w:color w:val="000000"/>
          <w:sz w:val="24"/>
          <w:szCs w:val="24"/>
          <w:lang w:val="en-US"/>
        </w:rPr>
        <w:t>physiocentrism</w:t>
      </w:r>
      <w:proofErr w:type="spellEnd"/>
      <w:r w:rsidR="00C7530C">
        <w:rPr>
          <w:rFonts w:cs="Adobe Garamond Pro"/>
          <w:color w:val="000000"/>
          <w:sz w:val="24"/>
          <w:szCs w:val="24"/>
          <w:lang w:val="en-US"/>
        </w:rPr>
        <w:t xml:space="preserve"> to a</w:t>
      </w:r>
      <w:r w:rsidR="00F6236C">
        <w:rPr>
          <w:rFonts w:cs="Adobe Garamond Pro"/>
          <w:color w:val="000000"/>
          <w:sz w:val="24"/>
          <w:szCs w:val="24"/>
          <w:lang w:val="en-US"/>
        </w:rPr>
        <w:t>n</w:t>
      </w:r>
      <w:r w:rsidR="00C7530C">
        <w:rPr>
          <w:rFonts w:cs="Adobe Garamond Pro"/>
          <w:color w:val="000000"/>
          <w:sz w:val="24"/>
          <w:szCs w:val="24"/>
          <w:lang w:val="en-US"/>
        </w:rPr>
        <w:t xml:space="preserve"> anthropocentrism. This paper examines reasons and the logic of argumentation in Jonas</w:t>
      </w:r>
      <w:r>
        <w:rPr>
          <w:rFonts w:cs="Adobe Garamond Pro"/>
          <w:color w:val="000000"/>
          <w:sz w:val="24"/>
          <w:szCs w:val="24"/>
          <w:lang w:val="en-US"/>
        </w:rPr>
        <w:t>’</w:t>
      </w:r>
      <w:r w:rsidR="00C7530C">
        <w:rPr>
          <w:rFonts w:cs="Adobe Garamond Pro"/>
          <w:color w:val="000000"/>
          <w:sz w:val="24"/>
          <w:szCs w:val="24"/>
          <w:lang w:val="en-US"/>
        </w:rPr>
        <w:t xml:space="preserve"> magnum opus </w:t>
      </w:r>
      <w:r w:rsidR="00C7530C" w:rsidRPr="00C7530C">
        <w:rPr>
          <w:rFonts w:cs="Adobe Garamond Pro"/>
          <w:i/>
          <w:color w:val="000000"/>
          <w:sz w:val="24"/>
          <w:szCs w:val="24"/>
          <w:lang w:val="en-US"/>
        </w:rPr>
        <w:t>The Imperative of Responsibility</w:t>
      </w:r>
      <w:r w:rsidR="00C7530C">
        <w:rPr>
          <w:rFonts w:cs="Adobe Garamond Pro"/>
          <w:i/>
          <w:color w:val="000000"/>
          <w:sz w:val="24"/>
          <w:szCs w:val="24"/>
          <w:lang w:val="en-US"/>
        </w:rPr>
        <w:t xml:space="preserve"> </w:t>
      </w:r>
      <w:r w:rsidR="00C7530C">
        <w:rPr>
          <w:rFonts w:cs="Adobe Garamond Pro"/>
          <w:color w:val="000000"/>
          <w:sz w:val="24"/>
          <w:szCs w:val="24"/>
          <w:lang w:val="en-US"/>
        </w:rPr>
        <w:t>in favor of an anthropocentric interpretation (epistemic-</w:t>
      </w:r>
      <w:proofErr w:type="spellStart"/>
      <w:r w:rsidR="00C7530C">
        <w:rPr>
          <w:rFonts w:cs="Adobe Garamond Pro"/>
          <w:color w:val="000000"/>
          <w:sz w:val="24"/>
          <w:szCs w:val="24"/>
          <w:lang w:val="en-US"/>
        </w:rPr>
        <w:t>antrproprcentric</w:t>
      </w:r>
      <w:proofErr w:type="spellEnd"/>
      <w:r w:rsidR="00C7530C">
        <w:rPr>
          <w:rFonts w:cs="Adobe Garamond Pro"/>
          <w:color w:val="000000"/>
          <w:sz w:val="24"/>
          <w:szCs w:val="24"/>
          <w:lang w:val="en-US"/>
        </w:rPr>
        <w:t xml:space="preserve"> theory of values and the theory of anthropic evolution) as well as reasons and the logic of argumentation contrary to an anthropocentric interpretation</w:t>
      </w:r>
      <w:r w:rsidR="00581837">
        <w:rPr>
          <w:rFonts w:cs="Adobe Garamond Pro"/>
          <w:color w:val="000000"/>
          <w:sz w:val="24"/>
          <w:szCs w:val="24"/>
          <w:lang w:val="en-US"/>
        </w:rPr>
        <w:t xml:space="preserve"> (negation of the epistemic-anthropological relativity of facts).</w:t>
      </w:r>
    </w:p>
    <w:p w:rsidR="00A2039D" w:rsidRPr="00237E02" w:rsidRDefault="00A2039D" w:rsidP="00A2039D">
      <w:pPr>
        <w:spacing w:line="360" w:lineRule="auto"/>
        <w:jc w:val="both"/>
        <w:rPr>
          <w:rFonts w:cs="Adobe Garamond Pro"/>
          <w:b/>
          <w:color w:val="000000"/>
          <w:sz w:val="24"/>
          <w:szCs w:val="24"/>
        </w:rPr>
      </w:pPr>
      <w:r w:rsidRPr="00237E02">
        <w:rPr>
          <w:rFonts w:cs="Adobe Garamond Pro"/>
          <w:b/>
          <w:color w:val="000000"/>
          <w:sz w:val="24"/>
          <w:szCs w:val="24"/>
        </w:rPr>
        <w:t>1. Problemexposition</w:t>
      </w:r>
    </w:p>
    <w:p w:rsidR="00C76EAD" w:rsidRPr="00237E02" w:rsidRDefault="00C76EAD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>In ihrem Sammelband „Naturethik. Grundtexte der gegenwärtigen tier- und ökoethischen Diskussion“ problematisiert Angelika Krebs die Einordnung Hans Jonas in den Kanon</w:t>
      </w:r>
      <w:r w:rsidR="003C4EA0" w:rsidRPr="00237E02">
        <w:rPr>
          <w:rFonts w:cs="Adobe Garamond Pro"/>
          <w:color w:val="000000"/>
          <w:sz w:val="24"/>
          <w:szCs w:val="24"/>
        </w:rPr>
        <w:t xml:space="preserve"> der Positionen der Naturethik.</w:t>
      </w:r>
      <w:r w:rsidR="00F07AB4" w:rsidRPr="00237E02">
        <w:rPr>
          <w:rFonts w:cs="Adobe Garamond Pro"/>
          <w:color w:val="000000"/>
          <w:sz w:val="24"/>
          <w:szCs w:val="24"/>
        </w:rPr>
        <w:t xml:space="preserve"> </w:t>
      </w:r>
      <w:r w:rsidRPr="00237E02">
        <w:rPr>
          <w:rFonts w:cs="Adobe Garamond Pro"/>
          <w:color w:val="000000"/>
          <w:sz w:val="24"/>
          <w:szCs w:val="24"/>
        </w:rPr>
        <w:t>Dort heißt es</w:t>
      </w:r>
      <w:r w:rsidR="0072603E">
        <w:rPr>
          <w:rFonts w:cs="Adobe Garamond Pro"/>
          <w:color w:val="000000"/>
          <w:sz w:val="24"/>
          <w:szCs w:val="24"/>
        </w:rPr>
        <w:t>,</w:t>
      </w:r>
      <w:r w:rsidRPr="00237E02">
        <w:rPr>
          <w:rFonts w:cs="Adobe Garamond Pro"/>
          <w:color w:val="000000"/>
          <w:sz w:val="24"/>
          <w:szCs w:val="24"/>
        </w:rPr>
        <w:t xml:space="preserve"> Jonas wolle „den kantischen Kategorischen Imperativ durch den </w:t>
      </w:r>
      <w:r w:rsidR="00F9561B" w:rsidRPr="00237E02">
        <w:rPr>
          <w:rFonts w:cs="Adobe Garamond Pro"/>
          <w:color w:val="000000"/>
          <w:sz w:val="24"/>
          <w:szCs w:val="24"/>
        </w:rPr>
        <w:t>Imperativ</w:t>
      </w:r>
      <w:r w:rsidRPr="00237E02">
        <w:rPr>
          <w:rFonts w:cs="Adobe Garamond Pro"/>
          <w:color w:val="000000"/>
          <w:sz w:val="24"/>
          <w:szCs w:val="24"/>
        </w:rPr>
        <w:t xml:space="preserve"> ‚</w:t>
      </w:r>
      <w:proofErr w:type="spellStart"/>
      <w:r w:rsidRPr="00237E02">
        <w:rPr>
          <w:rFonts w:cs="Adobe Garamond Pro"/>
          <w:color w:val="000000"/>
          <w:sz w:val="24"/>
          <w:szCs w:val="24"/>
        </w:rPr>
        <w:t>Daß</w:t>
      </w:r>
      <w:proofErr w:type="spellEnd"/>
      <w:r w:rsidRPr="00237E02">
        <w:rPr>
          <w:rFonts w:cs="Adobe Garamond Pro"/>
          <w:color w:val="000000"/>
          <w:sz w:val="24"/>
          <w:szCs w:val="24"/>
        </w:rPr>
        <w:t xml:space="preserve"> eine Menschheit sei</w:t>
      </w:r>
      <w:proofErr w:type="gramStart"/>
      <w:r w:rsidRPr="00237E02">
        <w:rPr>
          <w:rFonts w:cs="Adobe Garamond Pro"/>
          <w:color w:val="000000"/>
          <w:sz w:val="24"/>
          <w:szCs w:val="24"/>
        </w:rPr>
        <w:t>!</w:t>
      </w:r>
      <w:r w:rsidR="00C5337F" w:rsidRPr="00237E02">
        <w:rPr>
          <w:rFonts w:cs="Adobe Garamond Pro"/>
          <w:color w:val="000000"/>
          <w:sz w:val="24"/>
          <w:szCs w:val="24"/>
        </w:rPr>
        <w:t>‘</w:t>
      </w:r>
      <w:proofErr w:type="gramEnd"/>
      <w:r w:rsidRPr="00237E02">
        <w:rPr>
          <w:rFonts w:cs="Adobe Garamond Pro"/>
          <w:color w:val="000000"/>
          <w:sz w:val="24"/>
          <w:szCs w:val="24"/>
        </w:rPr>
        <w:t xml:space="preserve"> ersetzt wissen“. Man könne</w:t>
      </w:r>
      <w:r w:rsidR="00F9561B" w:rsidRPr="00237E02">
        <w:rPr>
          <w:rFonts w:cs="Adobe Garamond Pro"/>
          <w:color w:val="000000"/>
          <w:sz w:val="24"/>
          <w:szCs w:val="24"/>
        </w:rPr>
        <w:t xml:space="preserve"> daher</w:t>
      </w:r>
      <w:r w:rsidR="00C5337F" w:rsidRPr="00237E02">
        <w:rPr>
          <w:rFonts w:cs="Adobe Garamond Pro"/>
          <w:color w:val="000000"/>
          <w:sz w:val="24"/>
          <w:szCs w:val="24"/>
        </w:rPr>
        <w:t>, so schreibt sie weiter,</w:t>
      </w:r>
      <w:r w:rsidR="003C4EA0" w:rsidRPr="00237E02">
        <w:rPr>
          <w:rFonts w:cs="Adobe Garamond Pro"/>
          <w:color w:val="000000"/>
          <w:sz w:val="24"/>
          <w:szCs w:val="24"/>
        </w:rPr>
        <w:t xml:space="preserve"> meinen</w:t>
      </w:r>
      <w:r w:rsidR="0072603E">
        <w:rPr>
          <w:rFonts w:cs="Adobe Garamond Pro"/>
          <w:color w:val="000000"/>
          <w:sz w:val="24"/>
          <w:szCs w:val="24"/>
        </w:rPr>
        <w:t>,</w:t>
      </w:r>
      <w:r w:rsidR="003C4EA0" w:rsidRPr="00237E02">
        <w:rPr>
          <w:rFonts w:cs="Adobe Garamond Pro"/>
          <w:color w:val="000000"/>
          <w:sz w:val="24"/>
          <w:szCs w:val="24"/>
        </w:rPr>
        <w:t xml:space="preserve"> Jonas sei in i</w:t>
      </w:r>
      <w:r w:rsidRPr="00237E02">
        <w:rPr>
          <w:rFonts w:cs="Adobe Garamond Pro"/>
          <w:color w:val="000000"/>
          <w:sz w:val="24"/>
          <w:szCs w:val="24"/>
        </w:rPr>
        <w:t xml:space="preserve">hrem </w:t>
      </w:r>
      <w:r w:rsidR="00F9561B" w:rsidRPr="00237E02">
        <w:rPr>
          <w:rFonts w:cs="Adobe Garamond Pro"/>
          <w:color w:val="000000"/>
          <w:sz w:val="24"/>
          <w:szCs w:val="24"/>
        </w:rPr>
        <w:t>Sa</w:t>
      </w:r>
      <w:r w:rsidR="00C5337F" w:rsidRPr="00237E02">
        <w:rPr>
          <w:rFonts w:cs="Adobe Garamond Pro"/>
          <w:color w:val="000000"/>
          <w:sz w:val="24"/>
          <w:szCs w:val="24"/>
        </w:rPr>
        <w:t>mmelband</w:t>
      </w:r>
      <w:r w:rsidRPr="00237E02">
        <w:rPr>
          <w:rFonts w:cs="Adobe Garamond Pro"/>
          <w:color w:val="000000"/>
          <w:sz w:val="24"/>
          <w:szCs w:val="24"/>
        </w:rPr>
        <w:t xml:space="preserve"> falsch eingeordnet, weil er „unter den Führsprechern und nicht unter den Kritikern des Eigenwerts der Natur aufgeführt ist“</w:t>
      </w:r>
      <w:r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1"/>
      </w:r>
      <w:r w:rsidR="00694CEA" w:rsidRPr="00237E02">
        <w:rPr>
          <w:rFonts w:cs="Adobe Garamond Pro"/>
          <w:color w:val="000000"/>
          <w:sz w:val="24"/>
          <w:szCs w:val="24"/>
        </w:rPr>
        <w:t xml:space="preserve">. </w:t>
      </w:r>
      <w:r w:rsidR="00C5337F" w:rsidRPr="00237E02">
        <w:rPr>
          <w:rFonts w:cs="Adobe Garamond Pro"/>
          <w:color w:val="000000"/>
          <w:sz w:val="24"/>
          <w:szCs w:val="24"/>
        </w:rPr>
        <w:t>Dem sei aber nicht so, weil Jonas zwar glaube „</w:t>
      </w:r>
      <w:proofErr w:type="spellStart"/>
      <w:r w:rsidR="00C5337F" w:rsidRPr="00237E02">
        <w:rPr>
          <w:rFonts w:cs="Adobe Garamond Pro"/>
          <w:color w:val="000000"/>
          <w:sz w:val="24"/>
          <w:szCs w:val="24"/>
        </w:rPr>
        <w:t>daß</w:t>
      </w:r>
      <w:proofErr w:type="spellEnd"/>
      <w:r w:rsidR="00C5337F" w:rsidRPr="00237E02">
        <w:rPr>
          <w:rFonts w:cs="Adobe Garamond Pro"/>
          <w:color w:val="000000"/>
          <w:sz w:val="24"/>
          <w:szCs w:val="24"/>
        </w:rPr>
        <w:t xml:space="preserve"> Menschen aufgrund ihrer Fähigkeit </w:t>
      </w:r>
      <w:r w:rsidR="00F9561B" w:rsidRPr="00237E02">
        <w:rPr>
          <w:rFonts w:cs="Adobe Garamond Pro"/>
          <w:color w:val="000000"/>
          <w:sz w:val="24"/>
          <w:szCs w:val="24"/>
        </w:rPr>
        <w:t xml:space="preserve">zu freiem und verantwortlichem Handeln einen höheren moralischen Wert haben als der </w:t>
      </w:r>
      <w:r w:rsidR="00F9561B" w:rsidRPr="00237E02">
        <w:rPr>
          <w:rFonts w:cs="Adobe Garamond Pro"/>
          <w:color w:val="000000"/>
          <w:sz w:val="24"/>
          <w:szCs w:val="24"/>
        </w:rPr>
        <w:lastRenderedPageBreak/>
        <w:t>Rest der Natur“</w:t>
      </w:r>
      <w:r w:rsidR="00F9561B"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2"/>
      </w:r>
      <w:r w:rsidR="00F9561B" w:rsidRPr="00237E02">
        <w:rPr>
          <w:rFonts w:cs="Adobe Garamond Pro"/>
          <w:color w:val="000000"/>
          <w:sz w:val="24"/>
          <w:szCs w:val="24"/>
        </w:rPr>
        <w:t xml:space="preserve"> </w:t>
      </w:r>
      <w:r w:rsidR="00F9561B" w:rsidRPr="00237E02">
        <w:rPr>
          <w:rFonts w:cs="Adobe Garamond Pro"/>
          <w:i/>
          <w:color w:val="000000"/>
          <w:sz w:val="24"/>
          <w:szCs w:val="24"/>
        </w:rPr>
        <w:t>aber</w:t>
      </w:r>
      <w:r w:rsidR="00F9561B" w:rsidRPr="00237E02">
        <w:rPr>
          <w:rFonts w:cs="Adobe Garamond Pro"/>
          <w:color w:val="000000"/>
          <w:sz w:val="24"/>
          <w:szCs w:val="24"/>
        </w:rPr>
        <w:t xml:space="preserve"> der Natur trotzdem einen Eigenwert zugestehe.</w:t>
      </w:r>
      <w:r w:rsidR="005E510E" w:rsidRPr="00237E02">
        <w:rPr>
          <w:rFonts w:cs="Adobe Garamond Pro"/>
          <w:color w:val="000000"/>
          <w:sz w:val="24"/>
          <w:szCs w:val="24"/>
        </w:rPr>
        <w:t xml:space="preserve"> Angelika </w:t>
      </w:r>
      <w:r w:rsidR="00E115C5" w:rsidRPr="00237E02">
        <w:rPr>
          <w:rFonts w:cs="Adobe Garamond Pro"/>
          <w:color w:val="000000"/>
          <w:sz w:val="24"/>
          <w:szCs w:val="24"/>
        </w:rPr>
        <w:t xml:space="preserve">Krebs </w:t>
      </w:r>
      <w:r w:rsidR="005E510E" w:rsidRPr="00237E02">
        <w:rPr>
          <w:rFonts w:cs="Adobe Garamond Pro"/>
          <w:color w:val="000000"/>
          <w:sz w:val="24"/>
          <w:szCs w:val="24"/>
        </w:rPr>
        <w:t xml:space="preserve">schreibt hier gegen eine starke Intuition an. Der von ihr umschriebene neue Imperativ </w:t>
      </w:r>
      <w:r w:rsidR="003C4EA0" w:rsidRPr="00237E02">
        <w:rPr>
          <w:rFonts w:cs="Adobe Garamond Pro"/>
          <w:color w:val="000000"/>
          <w:sz w:val="24"/>
          <w:szCs w:val="24"/>
        </w:rPr>
        <w:t xml:space="preserve">Jonas‘ </w:t>
      </w:r>
      <w:r w:rsidR="005E510E" w:rsidRPr="00237E02">
        <w:rPr>
          <w:rFonts w:cs="Adobe Garamond Pro"/>
          <w:color w:val="000000"/>
          <w:sz w:val="24"/>
          <w:szCs w:val="24"/>
        </w:rPr>
        <w:t xml:space="preserve">klingt nicht gerade nach einer </w:t>
      </w:r>
      <w:r w:rsidR="005E510E" w:rsidRPr="00627500">
        <w:rPr>
          <w:rFonts w:cs="Adobe Garamond Pro"/>
          <w:i/>
          <w:color w:val="000000"/>
          <w:sz w:val="24"/>
          <w:szCs w:val="24"/>
        </w:rPr>
        <w:t xml:space="preserve">Durchbrechung der </w:t>
      </w:r>
      <w:proofErr w:type="spellStart"/>
      <w:r w:rsidR="005E510E" w:rsidRPr="00627500">
        <w:rPr>
          <w:rFonts w:cs="Adobe Garamond Pro"/>
          <w:i/>
          <w:color w:val="000000"/>
          <w:sz w:val="24"/>
          <w:szCs w:val="24"/>
        </w:rPr>
        <w:t>Anthroprozentrik</w:t>
      </w:r>
      <w:proofErr w:type="spellEnd"/>
      <w:r w:rsidR="005E510E" w:rsidRPr="00237E02">
        <w:rPr>
          <w:rFonts w:cs="Adobe Garamond Pro"/>
          <w:color w:val="000000"/>
          <w:sz w:val="24"/>
          <w:szCs w:val="24"/>
        </w:rPr>
        <w:t>, welche Jonas sel</w:t>
      </w:r>
      <w:r w:rsidR="00D66C07" w:rsidRPr="00237E02">
        <w:rPr>
          <w:rFonts w:cs="Adobe Garamond Pro"/>
          <w:color w:val="000000"/>
          <w:sz w:val="24"/>
          <w:szCs w:val="24"/>
        </w:rPr>
        <w:t>bst für sich in Anspruch nimmt, wenn er abgrenzend den Vorwurf formuliert „alle traditionelle Ethik</w:t>
      </w:r>
      <w:r w:rsidR="009813C3" w:rsidRPr="00237E02">
        <w:rPr>
          <w:rFonts w:cs="Adobe Garamond Pro"/>
          <w:color w:val="000000"/>
          <w:sz w:val="24"/>
          <w:szCs w:val="24"/>
        </w:rPr>
        <w:t xml:space="preserve"> ist anthropozentrisch</w:t>
      </w:r>
      <w:r w:rsidR="00D66C07" w:rsidRPr="00237E02">
        <w:rPr>
          <w:rFonts w:cs="Adobe Garamond Pro"/>
          <w:color w:val="000000"/>
          <w:sz w:val="24"/>
          <w:szCs w:val="24"/>
        </w:rPr>
        <w:t xml:space="preserve">“. </w:t>
      </w:r>
      <w:r w:rsidR="00C14D7D" w:rsidRPr="00237E02">
        <w:rPr>
          <w:rFonts w:cs="Adobe Garamond Pro"/>
          <w:color w:val="000000"/>
          <w:sz w:val="24"/>
          <w:szCs w:val="24"/>
        </w:rPr>
        <w:t>Und auch</w:t>
      </w:r>
      <w:r w:rsidR="005E510E" w:rsidRPr="00237E02">
        <w:rPr>
          <w:rFonts w:cs="Adobe Garamond Pro"/>
          <w:color w:val="000000"/>
          <w:sz w:val="24"/>
          <w:szCs w:val="24"/>
        </w:rPr>
        <w:t xml:space="preserve"> seine Theorie der </w:t>
      </w:r>
      <w:proofErr w:type="spellStart"/>
      <w:r w:rsidR="005E510E" w:rsidRPr="00237E02">
        <w:rPr>
          <w:rFonts w:cs="Adobe Garamond Pro"/>
          <w:color w:val="000000"/>
          <w:sz w:val="24"/>
          <w:szCs w:val="24"/>
        </w:rPr>
        <w:t>anthropischen</w:t>
      </w:r>
      <w:proofErr w:type="spellEnd"/>
      <w:r w:rsidR="005E510E" w:rsidRPr="00237E02">
        <w:rPr>
          <w:rFonts w:cs="Adobe Garamond Pro"/>
          <w:color w:val="000000"/>
          <w:sz w:val="24"/>
          <w:szCs w:val="24"/>
        </w:rPr>
        <w:t xml:space="preserve"> Evolution klingt </w:t>
      </w:r>
      <w:r w:rsidR="005E510E" w:rsidRPr="00237E02">
        <w:rPr>
          <w:rFonts w:cs="Adobe Garamond Pro"/>
          <w:i/>
          <w:color w:val="000000"/>
          <w:sz w:val="24"/>
          <w:szCs w:val="24"/>
        </w:rPr>
        <w:t>prima facie</w:t>
      </w:r>
      <w:r w:rsidR="005E510E" w:rsidRPr="00237E02">
        <w:rPr>
          <w:rFonts w:cs="Adobe Garamond Pro"/>
          <w:color w:val="000000"/>
          <w:sz w:val="24"/>
          <w:szCs w:val="24"/>
        </w:rPr>
        <w:t xml:space="preserve"> nicht </w:t>
      </w:r>
      <w:r w:rsidR="009C4FFA" w:rsidRPr="00237E02">
        <w:rPr>
          <w:rFonts w:cs="Adobe Garamond Pro"/>
          <w:color w:val="000000"/>
          <w:sz w:val="24"/>
          <w:szCs w:val="24"/>
        </w:rPr>
        <w:t>unbedingt</w:t>
      </w:r>
      <w:r w:rsidR="005E510E" w:rsidRPr="00237E02">
        <w:rPr>
          <w:rFonts w:cs="Adobe Garamond Pro"/>
          <w:color w:val="000000"/>
          <w:sz w:val="24"/>
          <w:szCs w:val="24"/>
        </w:rPr>
        <w:t xml:space="preserve"> nach </w:t>
      </w:r>
      <w:r w:rsidR="005E510E" w:rsidRPr="00627500">
        <w:rPr>
          <w:rFonts w:cs="Adobe Garamond Pro"/>
          <w:i/>
          <w:color w:val="000000"/>
          <w:sz w:val="24"/>
          <w:szCs w:val="24"/>
        </w:rPr>
        <w:t>Üb</w:t>
      </w:r>
      <w:r w:rsidR="00E115C5" w:rsidRPr="00627500">
        <w:rPr>
          <w:rFonts w:cs="Adobe Garamond Pro"/>
          <w:i/>
          <w:color w:val="000000"/>
          <w:sz w:val="24"/>
          <w:szCs w:val="24"/>
        </w:rPr>
        <w:t xml:space="preserve">erwindung der </w:t>
      </w:r>
      <w:proofErr w:type="spellStart"/>
      <w:r w:rsidR="00E115C5" w:rsidRPr="00627500">
        <w:rPr>
          <w:rFonts w:cs="Adobe Garamond Pro"/>
          <w:i/>
          <w:color w:val="000000"/>
          <w:sz w:val="24"/>
          <w:szCs w:val="24"/>
        </w:rPr>
        <w:t>Anthroporzentrik</w:t>
      </w:r>
      <w:proofErr w:type="spellEnd"/>
      <w:r w:rsidR="00E115C5" w:rsidRPr="00237E02">
        <w:rPr>
          <w:rFonts w:cs="Adobe Garamond Pro"/>
          <w:color w:val="000000"/>
          <w:sz w:val="24"/>
          <w:szCs w:val="24"/>
        </w:rPr>
        <w:t>.</w:t>
      </w:r>
    </w:p>
    <w:p w:rsidR="0077466C" w:rsidRPr="00237E02" w:rsidRDefault="00C14D7D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>Nun könnte man meinen, die</w:t>
      </w:r>
      <w:r w:rsidR="0077466C" w:rsidRPr="00237E02">
        <w:rPr>
          <w:rFonts w:cs="Adobe Garamond Pro"/>
          <w:color w:val="000000"/>
          <w:sz w:val="24"/>
          <w:szCs w:val="24"/>
        </w:rPr>
        <w:t xml:space="preserve"> Frage der Einordnung der Position habe lediglich philosophiegeschichtliche Relevanz. Dass dem nicht so ist</w:t>
      </w:r>
      <w:r w:rsidR="0072603E">
        <w:rPr>
          <w:rFonts w:cs="Adobe Garamond Pro"/>
          <w:color w:val="000000"/>
          <w:sz w:val="24"/>
          <w:szCs w:val="24"/>
        </w:rPr>
        <w:t>,</w:t>
      </w:r>
      <w:r w:rsidR="0077466C" w:rsidRPr="00237E02">
        <w:rPr>
          <w:rFonts w:cs="Adobe Garamond Pro"/>
          <w:color w:val="000000"/>
          <w:sz w:val="24"/>
          <w:szCs w:val="24"/>
        </w:rPr>
        <w:t xml:space="preserve"> wird klar, wenn man etwa die Rekonstruktion der </w:t>
      </w:r>
      <w:proofErr w:type="spellStart"/>
      <w:r w:rsidR="0077466C" w:rsidRPr="00237E02">
        <w:rPr>
          <w:rFonts w:cs="Adobe Garamond Pro"/>
          <w:color w:val="000000"/>
          <w:sz w:val="24"/>
          <w:szCs w:val="24"/>
        </w:rPr>
        <w:t>Jonas</w:t>
      </w:r>
      <w:r w:rsidR="009813C3" w:rsidRPr="00237E02">
        <w:rPr>
          <w:rFonts w:cs="Adobe Garamond Pro"/>
          <w:color w:val="000000"/>
          <w:sz w:val="24"/>
          <w:szCs w:val="24"/>
        </w:rPr>
        <w:t>‘</w:t>
      </w:r>
      <w:r w:rsidR="0077466C" w:rsidRPr="00237E02">
        <w:rPr>
          <w:rFonts w:cs="Adobe Garamond Pro"/>
          <w:color w:val="000000"/>
          <w:sz w:val="24"/>
          <w:szCs w:val="24"/>
        </w:rPr>
        <w:t>schen</w:t>
      </w:r>
      <w:proofErr w:type="spellEnd"/>
      <w:r w:rsidR="0077466C" w:rsidRPr="00237E02">
        <w:rPr>
          <w:rFonts w:cs="Adobe Garamond Pro"/>
          <w:color w:val="000000"/>
          <w:sz w:val="24"/>
          <w:szCs w:val="24"/>
        </w:rPr>
        <w:t xml:space="preserve"> Position </w:t>
      </w:r>
      <w:r w:rsidR="003C4EA0" w:rsidRPr="00237E02">
        <w:rPr>
          <w:rFonts w:cs="Adobe Garamond Pro"/>
          <w:color w:val="000000"/>
          <w:sz w:val="24"/>
          <w:szCs w:val="24"/>
        </w:rPr>
        <w:t>von Volker Gerhardt</w:t>
      </w:r>
      <w:r w:rsidR="0077466C" w:rsidRPr="00237E02">
        <w:rPr>
          <w:rFonts w:cs="Adobe Garamond Pro"/>
          <w:color w:val="000000"/>
          <w:sz w:val="24"/>
          <w:szCs w:val="24"/>
        </w:rPr>
        <w:t xml:space="preserve"> betrachtet. </w:t>
      </w:r>
      <w:r w:rsidR="009D0669" w:rsidRPr="00237E02">
        <w:rPr>
          <w:rFonts w:cs="Adobe Garamond Pro"/>
          <w:color w:val="000000"/>
          <w:sz w:val="24"/>
          <w:szCs w:val="24"/>
        </w:rPr>
        <w:t>Gerhardt</w:t>
      </w:r>
      <w:r w:rsidR="0077466C" w:rsidRPr="00237E02">
        <w:rPr>
          <w:rFonts w:cs="Adobe Garamond Pro"/>
          <w:color w:val="000000"/>
          <w:sz w:val="24"/>
          <w:szCs w:val="24"/>
        </w:rPr>
        <w:t xml:space="preserve"> behauptet in </w:t>
      </w:r>
      <w:r w:rsidR="002A6C56" w:rsidRPr="00237E02">
        <w:rPr>
          <w:rFonts w:cs="Adobe Garamond Pro"/>
          <w:color w:val="000000"/>
          <w:sz w:val="24"/>
          <w:szCs w:val="24"/>
        </w:rPr>
        <w:t>seiner Kant-</w:t>
      </w:r>
      <w:r w:rsidR="0077466C" w:rsidRPr="00237E02">
        <w:rPr>
          <w:rFonts w:cs="Adobe Garamond Pro"/>
          <w:color w:val="000000"/>
          <w:sz w:val="24"/>
          <w:szCs w:val="24"/>
        </w:rPr>
        <w:t>Monografie Hans Jonas habe das „Sein“ als höchsten Wert etabliert, „für den notfalls auch die Freiheit des Menschen geopfert werden muss“</w:t>
      </w:r>
      <w:r w:rsidR="0077466C"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3"/>
      </w:r>
      <w:r w:rsidR="0077466C" w:rsidRPr="00237E02">
        <w:rPr>
          <w:rFonts w:cs="Adobe Garamond Pro"/>
          <w:color w:val="000000"/>
          <w:sz w:val="24"/>
          <w:szCs w:val="24"/>
        </w:rPr>
        <w:t xml:space="preserve">. </w:t>
      </w:r>
      <w:r w:rsidR="00F9561B" w:rsidRPr="00237E02">
        <w:rPr>
          <w:rFonts w:cs="Adobe Garamond Pro"/>
          <w:color w:val="000000"/>
          <w:sz w:val="24"/>
          <w:szCs w:val="24"/>
        </w:rPr>
        <w:t>In dieser Rekonstruktion ist die Einordnungsfrage insofern zugespitzt</w:t>
      </w:r>
      <w:r w:rsidR="00627500">
        <w:rPr>
          <w:rFonts w:cs="Adobe Garamond Pro"/>
          <w:color w:val="000000"/>
          <w:sz w:val="24"/>
          <w:szCs w:val="24"/>
        </w:rPr>
        <w:t>, als da</w:t>
      </w:r>
      <w:r w:rsidR="0000052F" w:rsidRPr="00237E02">
        <w:rPr>
          <w:rFonts w:cs="Adobe Garamond Pro"/>
          <w:color w:val="000000"/>
          <w:sz w:val="24"/>
          <w:szCs w:val="24"/>
        </w:rPr>
        <w:t xml:space="preserve">s nicht mehr nur dafür argumentiert wird, dass Jonas der Natur einen </w:t>
      </w:r>
      <w:r w:rsidRPr="00237E02">
        <w:rPr>
          <w:rFonts w:cs="Adobe Garamond Pro"/>
          <w:color w:val="000000"/>
          <w:sz w:val="24"/>
          <w:szCs w:val="24"/>
        </w:rPr>
        <w:t xml:space="preserve">vom Menschen unabhängigen </w:t>
      </w:r>
      <w:r w:rsidR="00627500">
        <w:rPr>
          <w:rFonts w:cs="Adobe Garamond Pro"/>
          <w:color w:val="000000"/>
          <w:sz w:val="24"/>
          <w:szCs w:val="24"/>
        </w:rPr>
        <w:t>Eigenwert zugesteht, sondern</w:t>
      </w:r>
      <w:r w:rsidR="0000052F" w:rsidRPr="00237E02">
        <w:rPr>
          <w:rFonts w:cs="Adobe Garamond Pro"/>
          <w:color w:val="000000"/>
          <w:sz w:val="24"/>
          <w:szCs w:val="24"/>
        </w:rPr>
        <w:t xml:space="preserve"> dass diese einen höheren (moralischen) Wert </w:t>
      </w:r>
      <w:r w:rsidR="003C4EA0" w:rsidRPr="00237E02">
        <w:rPr>
          <w:rFonts w:cs="Adobe Garamond Pro"/>
          <w:color w:val="000000"/>
          <w:sz w:val="24"/>
          <w:szCs w:val="24"/>
        </w:rPr>
        <w:t>habe</w:t>
      </w:r>
      <w:r w:rsidR="0000052F" w:rsidRPr="00237E02">
        <w:rPr>
          <w:rFonts w:cs="Adobe Garamond Pro"/>
          <w:color w:val="000000"/>
          <w:sz w:val="24"/>
          <w:szCs w:val="24"/>
        </w:rPr>
        <w:t xml:space="preserve"> als diese</w:t>
      </w:r>
      <w:r w:rsidRPr="00237E02">
        <w:rPr>
          <w:rFonts w:cs="Adobe Garamond Pro"/>
          <w:color w:val="000000"/>
          <w:sz w:val="24"/>
          <w:szCs w:val="24"/>
        </w:rPr>
        <w:t>r</w:t>
      </w:r>
      <w:r w:rsidR="009D0669" w:rsidRPr="00237E02">
        <w:rPr>
          <w:rFonts w:cs="Adobe Garamond Pro"/>
          <w:color w:val="000000"/>
          <w:sz w:val="24"/>
          <w:szCs w:val="24"/>
        </w:rPr>
        <w:t xml:space="preserve">. </w:t>
      </w:r>
      <w:r w:rsidR="003C4EA0" w:rsidRPr="00237E02">
        <w:rPr>
          <w:rFonts w:cs="Adobe Garamond Pro"/>
          <w:color w:val="000000"/>
          <w:sz w:val="24"/>
          <w:szCs w:val="24"/>
        </w:rPr>
        <w:t>Die Einordnungsfrage wäre dann zugunsten eines radikalen Physiozentrismus entschieden.</w:t>
      </w:r>
      <w:r w:rsidR="009926AD" w:rsidRPr="00237E02">
        <w:rPr>
          <w:rFonts w:cs="Adobe Garamond Pro"/>
          <w:color w:val="000000"/>
          <w:sz w:val="24"/>
          <w:szCs w:val="24"/>
        </w:rPr>
        <w:t xml:space="preserve"> </w:t>
      </w:r>
      <w:r w:rsidR="0072603E">
        <w:rPr>
          <w:rFonts w:cs="Adobe Garamond Pro"/>
          <w:color w:val="000000"/>
          <w:sz w:val="24"/>
          <w:szCs w:val="24"/>
        </w:rPr>
        <w:t>Wo</w:t>
      </w:r>
      <w:r w:rsidR="00C73F89" w:rsidRPr="00237E02">
        <w:rPr>
          <w:rFonts w:cs="Adobe Garamond Pro"/>
          <w:color w:val="000000"/>
          <w:sz w:val="24"/>
          <w:szCs w:val="24"/>
        </w:rPr>
        <w:t xml:space="preserve">llte man also aus der Ethik-Theorie Hans Jonas‘ handlungsweisende Maximen ableiten, </w:t>
      </w:r>
      <w:r w:rsidR="00627500">
        <w:rPr>
          <w:rFonts w:cs="Adobe Garamond Pro"/>
          <w:color w:val="000000"/>
          <w:sz w:val="24"/>
          <w:szCs w:val="24"/>
        </w:rPr>
        <w:t xml:space="preserve">ist leicht zu sehen, dass </w:t>
      </w:r>
      <w:r w:rsidR="00C73F89" w:rsidRPr="00237E02">
        <w:rPr>
          <w:rFonts w:cs="Adobe Garamond Pro"/>
          <w:color w:val="000000"/>
          <w:sz w:val="24"/>
          <w:szCs w:val="24"/>
        </w:rPr>
        <w:t>diese</w:t>
      </w:r>
      <w:r w:rsidR="00627500">
        <w:rPr>
          <w:rFonts w:cs="Adobe Garamond Pro"/>
          <w:color w:val="000000"/>
          <w:sz w:val="24"/>
          <w:szCs w:val="24"/>
        </w:rPr>
        <w:t>, mit den aus der</w:t>
      </w:r>
      <w:r w:rsidR="00C73F89" w:rsidRPr="00237E02">
        <w:rPr>
          <w:rFonts w:cs="Adobe Garamond Pro"/>
          <w:color w:val="000000"/>
          <w:sz w:val="24"/>
          <w:szCs w:val="24"/>
        </w:rPr>
        <w:t xml:space="preserve"> jeweils ande</w:t>
      </w:r>
      <w:r w:rsidRPr="00237E02">
        <w:rPr>
          <w:rFonts w:cs="Adobe Garamond Pro"/>
          <w:color w:val="000000"/>
          <w:sz w:val="24"/>
          <w:szCs w:val="24"/>
        </w:rPr>
        <w:t xml:space="preserve">ren Interpretation </w:t>
      </w:r>
      <w:r w:rsidR="00627500">
        <w:rPr>
          <w:rFonts w:cs="Adobe Garamond Pro"/>
          <w:color w:val="000000"/>
          <w:sz w:val="24"/>
          <w:szCs w:val="24"/>
        </w:rPr>
        <w:t xml:space="preserve">abgeleiteten Maximen </w:t>
      </w:r>
      <w:proofErr w:type="spellStart"/>
      <w:r w:rsidRPr="00237E02">
        <w:rPr>
          <w:rFonts w:cs="Adobe Garamond Pro"/>
          <w:color w:val="000000"/>
          <w:sz w:val="24"/>
          <w:szCs w:val="24"/>
        </w:rPr>
        <w:t>konfligieren</w:t>
      </w:r>
      <w:proofErr w:type="spellEnd"/>
      <w:r w:rsidRPr="00237E02">
        <w:rPr>
          <w:rFonts w:cs="Adobe Garamond Pro"/>
          <w:color w:val="000000"/>
          <w:sz w:val="24"/>
          <w:szCs w:val="24"/>
        </w:rPr>
        <w:t xml:space="preserve"> </w:t>
      </w:r>
      <w:r w:rsidR="00627500">
        <w:rPr>
          <w:rFonts w:cs="Adobe Garamond Pro"/>
          <w:color w:val="000000"/>
          <w:sz w:val="24"/>
          <w:szCs w:val="24"/>
        </w:rPr>
        <w:t>würden. U</w:t>
      </w:r>
      <w:r w:rsidRPr="00237E02">
        <w:rPr>
          <w:rFonts w:cs="Adobe Garamond Pro"/>
          <w:color w:val="000000"/>
          <w:sz w:val="24"/>
          <w:szCs w:val="24"/>
        </w:rPr>
        <w:t xml:space="preserve">nd </w:t>
      </w:r>
      <w:r w:rsidR="0019613C" w:rsidRPr="00237E02">
        <w:rPr>
          <w:rFonts w:cs="Adobe Garamond Pro"/>
          <w:color w:val="000000"/>
          <w:sz w:val="24"/>
          <w:szCs w:val="24"/>
        </w:rPr>
        <w:t>so wird aus</w:t>
      </w:r>
      <w:r w:rsidRPr="00237E02">
        <w:rPr>
          <w:rFonts w:cs="Adobe Garamond Pro"/>
          <w:color w:val="000000"/>
          <w:sz w:val="24"/>
          <w:szCs w:val="24"/>
        </w:rPr>
        <w:t xml:space="preserve"> dem philosophiegeschichtlichen Problem ein </w:t>
      </w:r>
      <w:r w:rsidR="0019613C" w:rsidRPr="00237E02">
        <w:rPr>
          <w:rFonts w:cs="Adobe Garamond Pro"/>
          <w:color w:val="000000"/>
          <w:sz w:val="24"/>
          <w:szCs w:val="24"/>
        </w:rPr>
        <w:t>Problem der moralisc</w:t>
      </w:r>
      <w:r w:rsidR="009D0669" w:rsidRPr="00237E02">
        <w:rPr>
          <w:rFonts w:cs="Adobe Garamond Pro"/>
          <w:color w:val="000000"/>
          <w:sz w:val="24"/>
          <w:szCs w:val="24"/>
        </w:rPr>
        <w:t>hen Praxis.</w:t>
      </w:r>
    </w:p>
    <w:p w:rsidR="00A2039D" w:rsidRPr="00237E02" w:rsidRDefault="00A2039D" w:rsidP="008E08C8">
      <w:pPr>
        <w:spacing w:line="360" w:lineRule="auto"/>
        <w:jc w:val="both"/>
        <w:rPr>
          <w:rFonts w:cs="Adobe Garamond Pro"/>
          <w:b/>
          <w:color w:val="000000"/>
          <w:sz w:val="24"/>
          <w:szCs w:val="24"/>
        </w:rPr>
      </w:pPr>
      <w:r w:rsidRPr="00237E02">
        <w:rPr>
          <w:rFonts w:cs="Adobe Garamond Pro"/>
          <w:b/>
          <w:color w:val="000000"/>
          <w:sz w:val="24"/>
          <w:szCs w:val="24"/>
        </w:rPr>
        <w:t>2. Durchf</w:t>
      </w:r>
      <w:r w:rsidR="0072603E">
        <w:rPr>
          <w:rFonts w:cs="Adobe Garamond Pro"/>
          <w:b/>
          <w:color w:val="000000"/>
          <w:sz w:val="24"/>
          <w:szCs w:val="24"/>
        </w:rPr>
        <w:t>ührung</w:t>
      </w:r>
    </w:p>
    <w:p w:rsidR="0072603E" w:rsidRDefault="0000052F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 xml:space="preserve">Dieses Deutungsspektrum </w:t>
      </w:r>
      <w:r w:rsidR="002A7F85" w:rsidRPr="00237E02">
        <w:rPr>
          <w:rFonts w:cs="Adobe Garamond Pro"/>
          <w:color w:val="000000"/>
          <w:sz w:val="24"/>
          <w:szCs w:val="24"/>
        </w:rPr>
        <w:t xml:space="preserve">nehme ich in der folgenden Abhandlung </w:t>
      </w:r>
      <w:r w:rsidRPr="00237E02">
        <w:rPr>
          <w:rFonts w:cs="Adobe Garamond Pro"/>
          <w:color w:val="000000"/>
          <w:sz w:val="24"/>
          <w:szCs w:val="24"/>
        </w:rPr>
        <w:t>zum Anlass</w:t>
      </w:r>
      <w:r w:rsidR="0072603E">
        <w:rPr>
          <w:rFonts w:cs="Adobe Garamond Pro"/>
          <w:color w:val="000000"/>
          <w:sz w:val="24"/>
          <w:szCs w:val="24"/>
        </w:rPr>
        <w:t>,</w:t>
      </w:r>
      <w:r w:rsidRPr="00237E02">
        <w:rPr>
          <w:rFonts w:cs="Adobe Garamond Pro"/>
          <w:color w:val="000000"/>
          <w:sz w:val="24"/>
          <w:szCs w:val="24"/>
        </w:rPr>
        <w:t xml:space="preserve"> eng am Text zu </w:t>
      </w:r>
      <w:r w:rsidR="002A7F85" w:rsidRPr="00237E02">
        <w:rPr>
          <w:rFonts w:cs="Adobe Garamond Pro"/>
          <w:color w:val="000000"/>
          <w:sz w:val="24"/>
          <w:szCs w:val="24"/>
        </w:rPr>
        <w:t>untersuchen</w:t>
      </w:r>
      <w:r w:rsidRPr="00237E02">
        <w:rPr>
          <w:rFonts w:cs="Adobe Garamond Pro"/>
          <w:color w:val="000000"/>
          <w:sz w:val="24"/>
          <w:szCs w:val="24"/>
        </w:rPr>
        <w:t>, welche Rekonstruktion und welche Einord</w:t>
      </w:r>
      <w:r w:rsidR="002A7F85" w:rsidRPr="00237E02">
        <w:rPr>
          <w:rFonts w:cs="Adobe Garamond Pro"/>
          <w:color w:val="000000"/>
          <w:sz w:val="24"/>
          <w:szCs w:val="24"/>
        </w:rPr>
        <w:t xml:space="preserve">nung Jonas zu favorisieren ist. </w:t>
      </w:r>
      <w:r w:rsidR="009D0669" w:rsidRPr="00237E02">
        <w:rPr>
          <w:rFonts w:cs="Adobe Garamond Pro"/>
          <w:color w:val="000000"/>
          <w:sz w:val="24"/>
          <w:szCs w:val="24"/>
        </w:rPr>
        <w:t xml:space="preserve">Ich lasse hier die Frage, ob die metaethischen </w:t>
      </w:r>
      <w:r w:rsidR="00A8775E" w:rsidRPr="00237E02">
        <w:rPr>
          <w:rFonts w:cs="Adobe Garamond Pro"/>
          <w:color w:val="000000"/>
          <w:sz w:val="24"/>
          <w:szCs w:val="24"/>
        </w:rPr>
        <w:t xml:space="preserve">Überlegungen zu </w:t>
      </w:r>
      <w:r w:rsidR="009D0669" w:rsidRPr="00237E02">
        <w:rPr>
          <w:rFonts w:cs="Adobe Garamond Pro"/>
          <w:color w:val="000000"/>
          <w:sz w:val="24"/>
          <w:szCs w:val="24"/>
        </w:rPr>
        <w:t xml:space="preserve">Zweck- und Wertanalysen </w:t>
      </w:r>
      <w:r w:rsidR="00627500">
        <w:rPr>
          <w:rFonts w:cs="Adobe Garamond Pro"/>
          <w:color w:val="000000"/>
          <w:sz w:val="24"/>
          <w:szCs w:val="24"/>
        </w:rPr>
        <w:t xml:space="preserve">Hans Jonas‘ </w:t>
      </w:r>
      <w:r w:rsidR="009D0669" w:rsidRPr="00237E02">
        <w:rPr>
          <w:rFonts w:cs="Adobe Garamond Pro"/>
          <w:color w:val="000000"/>
          <w:sz w:val="24"/>
          <w:szCs w:val="24"/>
        </w:rPr>
        <w:t>richtig sind</w:t>
      </w:r>
      <w:r w:rsidR="0072603E">
        <w:rPr>
          <w:rFonts w:cs="Adobe Garamond Pro"/>
          <w:color w:val="000000"/>
          <w:sz w:val="24"/>
          <w:szCs w:val="24"/>
        </w:rPr>
        <w:t>,</w:t>
      </w:r>
      <w:r w:rsidR="009D0669" w:rsidRPr="00237E02">
        <w:rPr>
          <w:rFonts w:cs="Adobe Garamond Pro"/>
          <w:color w:val="000000"/>
          <w:sz w:val="24"/>
          <w:szCs w:val="24"/>
        </w:rPr>
        <w:t xml:space="preserve"> außen vor</w:t>
      </w:r>
      <w:r w:rsidR="00F07AB4" w:rsidRPr="00237E02">
        <w:rPr>
          <w:rFonts w:cs="Adobe Garamond Pro"/>
          <w:color w:val="000000"/>
          <w:sz w:val="24"/>
          <w:szCs w:val="24"/>
        </w:rPr>
        <w:t xml:space="preserve"> und konzentriere mich lediglich auf </w:t>
      </w:r>
      <w:r w:rsidR="009813C3" w:rsidRPr="00237E02">
        <w:rPr>
          <w:rFonts w:cs="Adobe Garamond Pro"/>
          <w:color w:val="000000"/>
          <w:sz w:val="24"/>
          <w:szCs w:val="24"/>
        </w:rPr>
        <w:t>Aspekte</w:t>
      </w:r>
      <w:r w:rsidR="00F07AB4" w:rsidRPr="00237E02">
        <w:rPr>
          <w:rFonts w:cs="Adobe Garamond Pro"/>
          <w:color w:val="000000"/>
          <w:sz w:val="24"/>
          <w:szCs w:val="24"/>
        </w:rPr>
        <w:t xml:space="preserve"> der Argumentationslogik. </w:t>
      </w:r>
    </w:p>
    <w:p w:rsidR="00D7386D" w:rsidRPr="00237E02" w:rsidRDefault="000321F0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 xml:space="preserve">Die Frage nach der </w:t>
      </w:r>
      <w:proofErr w:type="spellStart"/>
      <w:r w:rsidRPr="00237E02">
        <w:rPr>
          <w:rFonts w:cs="Adobe Garamond Pro"/>
          <w:color w:val="000000"/>
          <w:sz w:val="24"/>
          <w:szCs w:val="24"/>
        </w:rPr>
        <w:t>Ant</w:t>
      </w:r>
      <w:r w:rsidR="00627500">
        <w:rPr>
          <w:rFonts w:cs="Adobe Garamond Pro"/>
          <w:color w:val="000000"/>
          <w:sz w:val="24"/>
          <w:szCs w:val="24"/>
        </w:rPr>
        <w:t>h</w:t>
      </w:r>
      <w:r w:rsidRPr="00237E02">
        <w:rPr>
          <w:rFonts w:cs="Adobe Garamond Pro"/>
          <w:color w:val="000000"/>
          <w:sz w:val="24"/>
          <w:szCs w:val="24"/>
        </w:rPr>
        <w:t>roprozentrik</w:t>
      </w:r>
      <w:proofErr w:type="spellEnd"/>
      <w:r w:rsidRPr="00237E02">
        <w:rPr>
          <w:rFonts w:cs="Adobe Garamond Pro"/>
          <w:color w:val="000000"/>
          <w:sz w:val="24"/>
          <w:szCs w:val="24"/>
        </w:rPr>
        <w:t xml:space="preserve"> stellt sich bei Jonas auf zwei Ebenen. Auf der Ebene der </w:t>
      </w:r>
      <w:r w:rsidR="00607757" w:rsidRPr="00237E02">
        <w:rPr>
          <w:rFonts w:cs="Adobe Garamond Pro"/>
          <w:color w:val="000000"/>
          <w:sz w:val="24"/>
          <w:szCs w:val="24"/>
        </w:rPr>
        <w:t>Theorie der Zwecke</w:t>
      </w:r>
      <w:r w:rsidRPr="00237E02">
        <w:rPr>
          <w:rFonts w:cs="Adobe Garamond Pro"/>
          <w:color w:val="000000"/>
          <w:sz w:val="24"/>
          <w:szCs w:val="24"/>
        </w:rPr>
        <w:t xml:space="preserve"> und auf der Ebene der </w:t>
      </w:r>
      <w:r w:rsidR="00A8775E" w:rsidRPr="00237E02">
        <w:rPr>
          <w:rFonts w:cs="Adobe Garamond Pro"/>
          <w:color w:val="000000"/>
          <w:sz w:val="24"/>
          <w:szCs w:val="24"/>
        </w:rPr>
        <w:t>Theorie</w:t>
      </w:r>
      <w:r w:rsidRPr="00237E02">
        <w:rPr>
          <w:rFonts w:cs="Adobe Garamond Pro"/>
          <w:color w:val="000000"/>
          <w:sz w:val="24"/>
          <w:szCs w:val="24"/>
        </w:rPr>
        <w:t xml:space="preserve"> </w:t>
      </w:r>
      <w:r w:rsidR="00A8775E" w:rsidRPr="00237E02">
        <w:rPr>
          <w:rFonts w:cs="Adobe Garamond Pro"/>
          <w:color w:val="000000"/>
          <w:sz w:val="24"/>
          <w:szCs w:val="24"/>
        </w:rPr>
        <w:t>der</w:t>
      </w:r>
      <w:r w:rsidRPr="00237E02">
        <w:rPr>
          <w:rFonts w:cs="Adobe Garamond Pro"/>
          <w:color w:val="000000"/>
          <w:sz w:val="24"/>
          <w:szCs w:val="24"/>
        </w:rPr>
        <w:t xml:space="preserve"> We</w:t>
      </w:r>
      <w:r w:rsidR="00607757" w:rsidRPr="00237E02">
        <w:rPr>
          <w:rFonts w:cs="Adobe Garamond Pro"/>
          <w:color w:val="000000"/>
          <w:sz w:val="24"/>
          <w:szCs w:val="24"/>
        </w:rPr>
        <w:t>rte</w:t>
      </w:r>
      <w:r w:rsidRPr="00237E02">
        <w:rPr>
          <w:rFonts w:cs="Adobe Garamond Pro"/>
          <w:color w:val="000000"/>
          <w:sz w:val="24"/>
          <w:szCs w:val="24"/>
        </w:rPr>
        <w:t xml:space="preserve">. Die erstere ist </w:t>
      </w:r>
      <w:r w:rsidR="00607757" w:rsidRPr="00237E02">
        <w:rPr>
          <w:rFonts w:cs="Adobe Garamond Pro"/>
          <w:color w:val="000000"/>
          <w:sz w:val="24"/>
          <w:szCs w:val="24"/>
        </w:rPr>
        <w:t xml:space="preserve">bei Jonas </w:t>
      </w:r>
      <w:r w:rsidRPr="00237E02">
        <w:rPr>
          <w:rFonts w:cs="Adobe Garamond Pro"/>
          <w:color w:val="000000"/>
          <w:sz w:val="24"/>
          <w:szCs w:val="24"/>
        </w:rPr>
        <w:t xml:space="preserve">der zweiten vorgeschaltet und soll </w:t>
      </w:r>
      <w:r w:rsidR="00627500">
        <w:rPr>
          <w:rFonts w:cs="Adobe Garamond Pro"/>
          <w:color w:val="000000"/>
          <w:sz w:val="24"/>
          <w:szCs w:val="24"/>
        </w:rPr>
        <w:t xml:space="preserve">darum </w:t>
      </w:r>
      <w:r w:rsidRPr="00237E02">
        <w:rPr>
          <w:rFonts w:cs="Adobe Garamond Pro"/>
          <w:color w:val="000000"/>
          <w:sz w:val="24"/>
          <w:szCs w:val="24"/>
        </w:rPr>
        <w:t>zuerst untersucht werden.</w:t>
      </w:r>
      <w:r w:rsidR="00F07AB4" w:rsidRPr="00237E02">
        <w:rPr>
          <w:rFonts w:cs="Adobe Garamond Pro"/>
          <w:color w:val="000000"/>
          <w:sz w:val="24"/>
          <w:szCs w:val="24"/>
        </w:rPr>
        <w:t xml:space="preserve"> </w:t>
      </w:r>
      <w:r w:rsidR="00E115C5" w:rsidRPr="00237E02">
        <w:rPr>
          <w:rFonts w:cs="Adobe Garamond Pro"/>
          <w:color w:val="000000"/>
          <w:sz w:val="24"/>
          <w:szCs w:val="24"/>
        </w:rPr>
        <w:t xml:space="preserve">Gemäß dem von Jonas postulierten </w:t>
      </w:r>
      <w:r w:rsidR="00E115C5" w:rsidRPr="00237E02">
        <w:rPr>
          <w:rFonts w:cs="Adobe Garamond Pro"/>
          <w:i/>
          <w:color w:val="000000"/>
          <w:sz w:val="24"/>
          <w:szCs w:val="24"/>
        </w:rPr>
        <w:t>Prinzips der Kontinuität</w:t>
      </w:r>
      <w:r w:rsidR="00E115C5" w:rsidRPr="00237E02">
        <w:rPr>
          <w:rFonts w:cs="Adobe Garamond Pro"/>
          <w:color w:val="000000"/>
          <w:sz w:val="24"/>
          <w:szCs w:val="24"/>
        </w:rPr>
        <w:t>, das vorschlägt sich vom „</w:t>
      </w:r>
      <w:r w:rsidR="00E115C5" w:rsidRPr="00237E02">
        <w:rPr>
          <w:rFonts w:cs="Adobe Garamond Pro"/>
          <w:i/>
          <w:iCs/>
          <w:color w:val="000000"/>
          <w:sz w:val="24"/>
          <w:szCs w:val="24"/>
        </w:rPr>
        <w:t>Obersten</w:t>
      </w:r>
      <w:r w:rsidR="00E115C5" w:rsidRPr="00237E02">
        <w:rPr>
          <w:rFonts w:cs="Adobe Garamond Pro"/>
          <w:color w:val="000000"/>
          <w:sz w:val="24"/>
          <w:szCs w:val="24"/>
        </w:rPr>
        <w:t xml:space="preserve"> […] </w:t>
      </w:r>
      <w:r w:rsidR="00E115C5" w:rsidRPr="00237E02">
        <w:rPr>
          <w:rFonts w:cs="Adobe Garamond Pro"/>
          <w:i/>
          <w:iCs/>
          <w:color w:val="000000"/>
          <w:sz w:val="24"/>
          <w:szCs w:val="24"/>
        </w:rPr>
        <w:t xml:space="preserve">über alles Untere </w:t>
      </w:r>
      <w:r w:rsidR="00E115C5" w:rsidRPr="00237E02">
        <w:rPr>
          <w:rFonts w:cs="Adobe Garamond Pro"/>
          <w:i/>
          <w:iCs/>
          <w:color w:val="000000"/>
          <w:sz w:val="24"/>
          <w:szCs w:val="24"/>
        </w:rPr>
        <w:lastRenderedPageBreak/>
        <w:t xml:space="preserve">belehren lassen“ </w:t>
      </w:r>
      <w:r w:rsidR="00E115C5" w:rsidRPr="00237E02">
        <w:rPr>
          <w:rFonts w:cs="Adobe Garamond Pro"/>
          <w:iCs/>
          <w:color w:val="000000"/>
          <w:sz w:val="24"/>
          <w:szCs w:val="24"/>
        </w:rPr>
        <w:t xml:space="preserve">beginne ich mit </w:t>
      </w:r>
      <w:r w:rsidR="00144A68">
        <w:rPr>
          <w:rFonts w:cs="Adobe Garamond Pro"/>
          <w:iCs/>
          <w:color w:val="000000"/>
          <w:sz w:val="24"/>
          <w:szCs w:val="24"/>
        </w:rPr>
        <w:t xml:space="preserve">dem Obersten, </w:t>
      </w:r>
      <w:r w:rsidR="00E115C5" w:rsidRPr="00237E02">
        <w:rPr>
          <w:rFonts w:cs="Adobe Garamond Pro"/>
          <w:iCs/>
          <w:color w:val="000000"/>
          <w:sz w:val="24"/>
          <w:szCs w:val="24"/>
        </w:rPr>
        <w:t xml:space="preserve">einer Rekonstruktion </w:t>
      </w:r>
      <w:r w:rsidR="00A36B9D" w:rsidRPr="00237E02">
        <w:rPr>
          <w:rFonts w:cs="Adobe Garamond Pro"/>
          <w:iCs/>
          <w:color w:val="000000"/>
          <w:sz w:val="24"/>
          <w:szCs w:val="24"/>
        </w:rPr>
        <w:t>der Theorie</w:t>
      </w:r>
      <w:r w:rsidR="00E115C5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E91B3B" w:rsidRPr="00237E02">
        <w:rPr>
          <w:rFonts w:cs="Adobe Garamond Pro"/>
          <w:iCs/>
          <w:color w:val="000000"/>
          <w:sz w:val="24"/>
          <w:szCs w:val="24"/>
        </w:rPr>
        <w:t xml:space="preserve">menschlicher Zwecke </w:t>
      </w:r>
      <w:r w:rsidR="00A36B9D" w:rsidRPr="00237E02">
        <w:rPr>
          <w:rFonts w:cs="Adobe Garamond Pro"/>
          <w:iCs/>
          <w:color w:val="000000"/>
          <w:sz w:val="24"/>
          <w:szCs w:val="24"/>
        </w:rPr>
        <w:t>nach Jonas.</w:t>
      </w:r>
    </w:p>
    <w:p w:rsidR="00592CD4" w:rsidRPr="00237E02" w:rsidRDefault="00B30479" w:rsidP="00592CD4">
      <w:pPr>
        <w:spacing w:line="360" w:lineRule="auto"/>
        <w:jc w:val="both"/>
        <w:rPr>
          <w:rFonts w:cs="Adobe Garamond Pro"/>
          <w:iCs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>Jonas handlungstheoretisch</w:t>
      </w:r>
      <w:r w:rsidR="009465A4" w:rsidRPr="00237E02">
        <w:rPr>
          <w:rFonts w:cs="Adobe Garamond Pro"/>
          <w:color w:val="000000"/>
          <w:sz w:val="24"/>
          <w:szCs w:val="24"/>
        </w:rPr>
        <w:t xml:space="preserve">e Erwägungen </w:t>
      </w:r>
      <w:r w:rsidR="00913786" w:rsidRPr="00237E02">
        <w:rPr>
          <w:rFonts w:cs="Adobe Garamond Pro"/>
          <w:color w:val="000000"/>
          <w:sz w:val="24"/>
          <w:szCs w:val="24"/>
        </w:rPr>
        <w:t xml:space="preserve">im 1979 publizierten </w:t>
      </w:r>
      <w:r w:rsidR="00913786" w:rsidRPr="00237E02">
        <w:rPr>
          <w:rFonts w:cs="Adobe Garamond Pro"/>
          <w:i/>
          <w:color w:val="000000"/>
          <w:sz w:val="24"/>
          <w:szCs w:val="24"/>
        </w:rPr>
        <w:t>Prinzip Verantwortung</w:t>
      </w:r>
      <w:r w:rsidR="00913786" w:rsidRPr="00237E02">
        <w:rPr>
          <w:rFonts w:cs="Adobe Garamond Pro"/>
          <w:color w:val="000000"/>
          <w:sz w:val="24"/>
          <w:szCs w:val="24"/>
        </w:rPr>
        <w:t xml:space="preserve"> </w:t>
      </w:r>
      <w:r w:rsidR="009465A4" w:rsidRPr="00237E02">
        <w:rPr>
          <w:rFonts w:cs="Adobe Garamond Pro"/>
          <w:color w:val="000000"/>
          <w:sz w:val="24"/>
          <w:szCs w:val="24"/>
        </w:rPr>
        <w:t xml:space="preserve">reihen sich in gewisser Hinsicht in </w:t>
      </w:r>
      <w:r w:rsidR="0039396D" w:rsidRPr="00237E02">
        <w:rPr>
          <w:rFonts w:cs="Adobe Garamond Pro"/>
          <w:color w:val="000000"/>
          <w:sz w:val="24"/>
          <w:szCs w:val="24"/>
        </w:rPr>
        <w:t>eine</w:t>
      </w:r>
      <w:r w:rsidR="009465A4" w:rsidRPr="00237E02">
        <w:rPr>
          <w:rFonts w:cs="Adobe Garamond Pro"/>
          <w:color w:val="000000"/>
          <w:sz w:val="24"/>
          <w:szCs w:val="24"/>
        </w:rPr>
        <w:t xml:space="preserve"> Tradition anti-</w:t>
      </w:r>
      <w:proofErr w:type="spellStart"/>
      <w:r w:rsidR="000321F0" w:rsidRPr="00237E02">
        <w:rPr>
          <w:rFonts w:cs="Adobe Garamond Pro"/>
          <w:color w:val="000000"/>
          <w:sz w:val="24"/>
          <w:szCs w:val="24"/>
        </w:rPr>
        <w:t>kausalistischer</w:t>
      </w:r>
      <w:proofErr w:type="spellEnd"/>
      <w:r w:rsidR="009465A4" w:rsidRPr="00237E02">
        <w:rPr>
          <w:rFonts w:cs="Adobe Garamond Pro"/>
          <w:color w:val="000000"/>
          <w:sz w:val="24"/>
          <w:szCs w:val="24"/>
        </w:rPr>
        <w:t xml:space="preserve"> </w:t>
      </w:r>
      <w:r w:rsidR="00913786" w:rsidRPr="00237E02">
        <w:rPr>
          <w:rFonts w:cs="Adobe Garamond Pro"/>
          <w:color w:val="000000"/>
          <w:sz w:val="24"/>
          <w:szCs w:val="24"/>
        </w:rPr>
        <w:t>Handlungstheorien</w:t>
      </w:r>
      <w:r w:rsidR="009465A4" w:rsidRPr="00237E02">
        <w:rPr>
          <w:rFonts w:cs="Adobe Garamond Pro"/>
          <w:color w:val="000000"/>
          <w:sz w:val="24"/>
          <w:szCs w:val="24"/>
        </w:rPr>
        <w:t xml:space="preserve"> ein. </w:t>
      </w:r>
      <w:r w:rsidR="002A6C56" w:rsidRPr="00237E02">
        <w:rPr>
          <w:rFonts w:cs="Adobe Garamond Pro"/>
          <w:color w:val="000000"/>
          <w:sz w:val="24"/>
          <w:szCs w:val="24"/>
        </w:rPr>
        <w:t xml:space="preserve">Die Schrift </w:t>
      </w:r>
      <w:r w:rsidR="002A6C56" w:rsidRPr="00237E02">
        <w:rPr>
          <w:rFonts w:cs="Adobe Garamond Pro"/>
          <w:i/>
          <w:color w:val="000000"/>
          <w:sz w:val="24"/>
          <w:szCs w:val="24"/>
        </w:rPr>
        <w:t>Macht oder Ohnmacht der Subjektivität?</w:t>
      </w:r>
      <w:r w:rsidR="002A6C56" w:rsidRPr="00237E02">
        <w:rPr>
          <w:rFonts w:cs="Adobe Garamond Pro"/>
          <w:iCs/>
          <w:color w:val="000000"/>
          <w:sz w:val="24"/>
          <w:szCs w:val="24"/>
        </w:rPr>
        <w:t xml:space="preserve"> ist </w:t>
      </w:r>
      <w:r w:rsidR="0039396D" w:rsidRPr="00237E02">
        <w:rPr>
          <w:rFonts w:cs="Adobe Garamond Pro"/>
          <w:iCs/>
          <w:color w:val="000000"/>
          <w:sz w:val="24"/>
          <w:szCs w:val="24"/>
        </w:rPr>
        <w:t>vornehmlich</w:t>
      </w:r>
      <w:r w:rsidR="002A6C56" w:rsidRPr="00237E02">
        <w:rPr>
          <w:rFonts w:cs="Adobe Garamond Pro"/>
          <w:iCs/>
          <w:color w:val="000000"/>
          <w:sz w:val="24"/>
          <w:szCs w:val="24"/>
        </w:rPr>
        <w:t xml:space="preserve"> eine Widerlegung der </w:t>
      </w:r>
      <w:r w:rsidR="00913786" w:rsidRPr="00237E02">
        <w:rPr>
          <w:rFonts w:cs="Adobe Garamond Pro"/>
          <w:iCs/>
          <w:color w:val="000000"/>
          <w:sz w:val="24"/>
          <w:szCs w:val="24"/>
        </w:rPr>
        <w:t>populärsten</w:t>
      </w:r>
      <w:r w:rsidR="00E33759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proofErr w:type="spellStart"/>
      <w:r w:rsidR="002A6C56" w:rsidRPr="00237E02">
        <w:rPr>
          <w:rFonts w:cs="Adobe Garamond Pro"/>
          <w:iCs/>
          <w:color w:val="000000"/>
          <w:sz w:val="24"/>
          <w:szCs w:val="24"/>
        </w:rPr>
        <w:t>kausalistischen</w:t>
      </w:r>
      <w:proofErr w:type="spellEnd"/>
      <w:r w:rsidR="002A6C56" w:rsidRPr="00237E02">
        <w:rPr>
          <w:rFonts w:cs="Adobe Garamond Pro"/>
          <w:iCs/>
          <w:color w:val="000000"/>
          <w:sz w:val="24"/>
          <w:szCs w:val="24"/>
        </w:rPr>
        <w:t xml:space="preserve"> Positionen seiner Zeit. </w:t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Jonas hat diese ausführliche Erörterung menschlicher Zwecke zunächst als Teil von </w:t>
      </w:r>
      <w:r w:rsidR="000321F0" w:rsidRPr="00237E02">
        <w:rPr>
          <w:rFonts w:cs="Adobe Garamond Pro"/>
          <w:i/>
          <w:iCs/>
          <w:color w:val="000000"/>
          <w:sz w:val="24"/>
          <w:szCs w:val="24"/>
        </w:rPr>
        <w:t>Das</w:t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0321F0" w:rsidRPr="00237E02">
        <w:rPr>
          <w:rFonts w:cs="Adobe Garamond Pro"/>
          <w:i/>
          <w:iCs/>
          <w:color w:val="000000"/>
          <w:sz w:val="24"/>
          <w:szCs w:val="24"/>
        </w:rPr>
        <w:t>Prinzip Verantwortung</w:t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 konzipiert, dann aber, einem Wunsch des Verlegers folgend, aus diesem herausgelöst und als eigenständige Schrift veröffentlicht</w:t>
      </w:r>
      <w:r w:rsidR="0072603E">
        <w:rPr>
          <w:rStyle w:val="Funotenzeichen"/>
          <w:rFonts w:cs="Adobe Garamond Pro"/>
          <w:iCs/>
          <w:color w:val="000000"/>
          <w:sz w:val="24"/>
          <w:szCs w:val="24"/>
        </w:rPr>
        <w:footnoteReference w:id="4"/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. Im ersten Teilband der </w:t>
      </w:r>
      <w:r w:rsidR="000321F0" w:rsidRPr="00237E02">
        <w:rPr>
          <w:rFonts w:cs="Adobe Garamond Pro"/>
          <w:i/>
          <w:iCs/>
          <w:color w:val="000000"/>
          <w:sz w:val="24"/>
          <w:szCs w:val="24"/>
        </w:rPr>
        <w:t>Kritischen Gesamtausgabe</w:t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0321F0" w:rsidRPr="00237E02">
        <w:rPr>
          <w:rFonts w:cs="Adobe Garamond Pro"/>
          <w:i/>
          <w:iCs/>
          <w:color w:val="000000"/>
          <w:sz w:val="24"/>
          <w:szCs w:val="24"/>
        </w:rPr>
        <w:t>Hans Jonas</w:t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 sind beide Schriften wieder in einem Buch vereint. Die Widerlegung </w:t>
      </w:r>
      <w:r w:rsidR="00627500">
        <w:rPr>
          <w:rFonts w:cs="Adobe Garamond Pro"/>
          <w:iCs/>
          <w:color w:val="000000"/>
          <w:sz w:val="24"/>
          <w:szCs w:val="24"/>
        </w:rPr>
        <w:t>trifft</w:t>
      </w:r>
      <w:r w:rsidR="000321F0" w:rsidRPr="00237E02">
        <w:rPr>
          <w:rFonts w:cs="Adobe Garamond Pro"/>
          <w:iCs/>
          <w:color w:val="000000"/>
          <w:sz w:val="24"/>
          <w:szCs w:val="24"/>
        </w:rPr>
        <w:t xml:space="preserve"> primär</w:t>
      </w:r>
      <w:r w:rsidR="0019613C" w:rsidRPr="00237E02">
        <w:rPr>
          <w:rFonts w:cs="Adobe Garamond Pro"/>
          <w:iCs/>
          <w:color w:val="000000"/>
          <w:sz w:val="24"/>
          <w:szCs w:val="24"/>
        </w:rPr>
        <w:t xml:space="preserve"> den zur Zeit der Publikation einflussreichen </w:t>
      </w:r>
      <w:proofErr w:type="spellStart"/>
      <w:r w:rsidR="0019613C" w:rsidRPr="00237E02">
        <w:rPr>
          <w:rFonts w:cs="Adobe Garamond Pro"/>
          <w:iCs/>
          <w:color w:val="000000"/>
          <w:sz w:val="24"/>
          <w:szCs w:val="24"/>
        </w:rPr>
        <w:t>Epiphänomenalismus</w:t>
      </w:r>
      <w:proofErr w:type="spellEnd"/>
      <w:r w:rsidR="0019613C" w:rsidRPr="00237E02">
        <w:rPr>
          <w:rFonts w:cs="Adobe Garamond Pro"/>
          <w:iCs/>
          <w:color w:val="000000"/>
          <w:sz w:val="24"/>
          <w:szCs w:val="24"/>
        </w:rPr>
        <w:t xml:space="preserve"> und andere Formen des </w:t>
      </w:r>
      <w:proofErr w:type="spellStart"/>
      <w:r w:rsidR="0019613C" w:rsidRPr="00237E02">
        <w:rPr>
          <w:rFonts w:cs="Adobe Garamond Pro"/>
          <w:iCs/>
          <w:color w:val="000000"/>
          <w:sz w:val="24"/>
          <w:szCs w:val="24"/>
        </w:rPr>
        <w:t>Physikalismus</w:t>
      </w:r>
      <w:proofErr w:type="spellEnd"/>
      <w:r w:rsidR="00627500">
        <w:rPr>
          <w:rFonts w:cs="Adobe Garamond Pro"/>
          <w:iCs/>
          <w:color w:val="000000"/>
          <w:sz w:val="24"/>
          <w:szCs w:val="24"/>
        </w:rPr>
        <w:t xml:space="preserve"> und Dualismus</w:t>
      </w:r>
      <w:r w:rsidR="0019613C" w:rsidRPr="00237E02">
        <w:rPr>
          <w:rFonts w:cs="Adobe Garamond Pro"/>
          <w:iCs/>
          <w:color w:val="000000"/>
          <w:sz w:val="24"/>
          <w:szCs w:val="24"/>
        </w:rPr>
        <w:t xml:space="preserve">. </w:t>
      </w:r>
      <w:r w:rsidR="002A6C56" w:rsidRPr="00237E02">
        <w:rPr>
          <w:rFonts w:cs="Adobe Garamond Pro"/>
          <w:iCs/>
          <w:color w:val="000000"/>
          <w:sz w:val="24"/>
          <w:szCs w:val="24"/>
        </w:rPr>
        <w:t>Lediglich im letzten Drittel präsentiert Jonas einen Lösungs</w:t>
      </w:r>
      <w:r w:rsidR="002A6C56" w:rsidRPr="00237E02">
        <w:rPr>
          <w:rFonts w:cs="Adobe Garamond Pro"/>
          <w:i/>
          <w:iCs/>
          <w:color w:val="000000"/>
          <w:sz w:val="24"/>
          <w:szCs w:val="24"/>
        </w:rPr>
        <w:t>vorschlag</w:t>
      </w:r>
      <w:r w:rsidR="0019613C" w:rsidRPr="00237E02">
        <w:rPr>
          <w:rFonts w:cs="Adobe Garamond Pro"/>
          <w:iCs/>
          <w:color w:val="000000"/>
          <w:sz w:val="24"/>
          <w:szCs w:val="24"/>
        </w:rPr>
        <w:t xml:space="preserve"> der im Vergleich zu der</w:t>
      </w:r>
      <w:r w:rsidR="00913786" w:rsidRPr="00237E02">
        <w:rPr>
          <w:rFonts w:cs="Adobe Garamond Pro"/>
          <w:iCs/>
          <w:color w:val="000000"/>
          <w:sz w:val="24"/>
          <w:szCs w:val="24"/>
        </w:rPr>
        <w:t xml:space="preserve"> ausführlichen Widerlegung </w:t>
      </w:r>
      <w:r w:rsidR="0019613C" w:rsidRPr="00237E02">
        <w:rPr>
          <w:rFonts w:cs="Adobe Garamond Pro"/>
          <w:iCs/>
          <w:color w:val="000000"/>
          <w:sz w:val="24"/>
          <w:szCs w:val="24"/>
        </w:rPr>
        <w:t xml:space="preserve">im Hauptteil </w:t>
      </w:r>
      <w:r w:rsidR="00913786" w:rsidRPr="00237E02">
        <w:rPr>
          <w:rFonts w:cs="Adobe Garamond Pro"/>
          <w:iCs/>
          <w:color w:val="000000"/>
          <w:sz w:val="24"/>
          <w:szCs w:val="24"/>
        </w:rPr>
        <w:t>nur wenige Seiten ausmacht.</w:t>
      </w:r>
      <w:r w:rsidR="002A6C56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4F70B1" w:rsidRPr="00237E02">
        <w:rPr>
          <w:rFonts w:cs="Adobe Garamond Pro"/>
          <w:iCs/>
          <w:color w:val="000000"/>
          <w:sz w:val="24"/>
          <w:szCs w:val="24"/>
        </w:rPr>
        <w:t xml:space="preserve">Seinen eigenen Lösungsvorschlag nennt Jonas selbst ein „spekulatives Modell“ und </w:t>
      </w:r>
      <w:r w:rsidR="00925BCA" w:rsidRPr="00237E02">
        <w:rPr>
          <w:rFonts w:cs="Adobe Garamond Pro"/>
          <w:iCs/>
          <w:color w:val="000000"/>
          <w:sz w:val="24"/>
          <w:szCs w:val="24"/>
        </w:rPr>
        <w:t>attestiert</w:t>
      </w:r>
      <w:r w:rsidR="004F70B1" w:rsidRPr="00237E02">
        <w:rPr>
          <w:rFonts w:cs="Adobe Garamond Pro"/>
          <w:iCs/>
          <w:color w:val="000000"/>
          <w:sz w:val="24"/>
          <w:szCs w:val="24"/>
        </w:rPr>
        <w:t xml:space="preserve"> seinem </w:t>
      </w:r>
      <w:r w:rsidR="0019613C" w:rsidRPr="00237E02">
        <w:rPr>
          <w:rFonts w:cs="Adobe Garamond Pro"/>
          <w:iCs/>
          <w:color w:val="000000"/>
          <w:sz w:val="24"/>
          <w:szCs w:val="24"/>
        </w:rPr>
        <w:t>Entwurf</w:t>
      </w:r>
      <w:r w:rsidR="004F70B1" w:rsidRPr="00237E02">
        <w:rPr>
          <w:rFonts w:cs="Adobe Garamond Pro"/>
          <w:iCs/>
          <w:color w:val="000000"/>
          <w:sz w:val="24"/>
          <w:szCs w:val="24"/>
        </w:rPr>
        <w:t xml:space="preserve"> einen „Mangel an Finesse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“. 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Die Argumentationsstruktur in </w:t>
      </w:r>
      <w:r w:rsidR="00277CAD" w:rsidRPr="00237E02">
        <w:rPr>
          <w:rFonts w:cs="Adobe Garamond Pro"/>
          <w:i/>
          <w:color w:val="000000"/>
          <w:sz w:val="24"/>
          <w:szCs w:val="24"/>
        </w:rPr>
        <w:t xml:space="preserve">Macht </w:t>
      </w:r>
      <w:r w:rsidR="00687850">
        <w:rPr>
          <w:rFonts w:cs="Adobe Garamond Pro"/>
          <w:i/>
          <w:color w:val="000000"/>
          <w:sz w:val="24"/>
          <w:szCs w:val="24"/>
        </w:rPr>
        <w:t>oder</w:t>
      </w:r>
      <w:r w:rsidR="00277CAD" w:rsidRPr="00237E02">
        <w:rPr>
          <w:rFonts w:cs="Adobe Garamond Pro"/>
          <w:i/>
          <w:color w:val="000000"/>
          <w:sz w:val="24"/>
          <w:szCs w:val="24"/>
        </w:rPr>
        <w:t xml:space="preserve"> Ohnmacht der Subjektivität</w:t>
      </w:r>
      <w:r w:rsidR="005D48ED">
        <w:rPr>
          <w:rFonts w:cs="Adobe Garamond Pro"/>
          <w:i/>
          <w:color w:val="000000"/>
          <w:sz w:val="24"/>
          <w:szCs w:val="24"/>
        </w:rPr>
        <w:t>?</w:t>
      </w:r>
      <w:r w:rsidR="00277CAD" w:rsidRPr="00237E02">
        <w:rPr>
          <w:rFonts w:cs="Adobe Garamond Pro"/>
          <w:i/>
          <w:color w:val="000000"/>
          <w:sz w:val="24"/>
          <w:szCs w:val="24"/>
        </w:rPr>
        <w:t xml:space="preserve"> 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im Kontext des </w:t>
      </w:r>
      <w:r w:rsidR="00277CAD" w:rsidRPr="00237E02">
        <w:rPr>
          <w:rFonts w:cs="Adobe Garamond Pro"/>
          <w:i/>
          <w:color w:val="000000"/>
          <w:sz w:val="24"/>
          <w:szCs w:val="24"/>
        </w:rPr>
        <w:t xml:space="preserve">Prinzips Verantwortung 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charakterisiert </w:t>
      </w:r>
      <w:r w:rsidR="00102081" w:rsidRPr="00237E02">
        <w:rPr>
          <w:rFonts w:cs="Adobe Garamond Pro"/>
          <w:color w:val="000000"/>
          <w:sz w:val="24"/>
          <w:szCs w:val="24"/>
        </w:rPr>
        <w:t>er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 als einen Schluss </w:t>
      </w:r>
      <w:r w:rsidR="0019613C" w:rsidRPr="00237E02">
        <w:rPr>
          <w:rFonts w:cs="Adobe Garamond Pro"/>
          <w:i/>
          <w:color w:val="000000"/>
          <w:sz w:val="24"/>
          <w:szCs w:val="24"/>
        </w:rPr>
        <w:t xml:space="preserve">ex </w:t>
      </w:r>
      <w:proofErr w:type="spellStart"/>
      <w:r w:rsidR="00277CAD" w:rsidRPr="00237E02">
        <w:rPr>
          <w:rFonts w:cs="Adobe Garamond Pro"/>
          <w:i/>
          <w:color w:val="000000"/>
          <w:sz w:val="24"/>
          <w:szCs w:val="24"/>
        </w:rPr>
        <w:t>negativo</w:t>
      </w:r>
      <w:proofErr w:type="spellEnd"/>
      <w:r w:rsidR="00277CAD" w:rsidRPr="00237E02">
        <w:rPr>
          <w:rFonts w:cs="Adobe Garamond Pro"/>
          <w:i/>
          <w:color w:val="000000"/>
          <w:sz w:val="24"/>
          <w:szCs w:val="24"/>
        </w:rPr>
        <w:t xml:space="preserve">. </w:t>
      </w:r>
      <w:r w:rsidR="00A673C3" w:rsidRPr="00237E02">
        <w:rPr>
          <w:rFonts w:cs="Adobe Garamond Pro"/>
          <w:color w:val="000000"/>
          <w:sz w:val="24"/>
          <w:szCs w:val="24"/>
        </w:rPr>
        <w:t>Der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 </w:t>
      </w:r>
      <w:r w:rsidR="00A673C3" w:rsidRPr="00237E02">
        <w:rPr>
          <w:rFonts w:cs="Adobe Garamond Pro"/>
          <w:color w:val="000000"/>
          <w:sz w:val="24"/>
          <w:szCs w:val="24"/>
        </w:rPr>
        <w:t>Beweisgang sei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 „in der Hauptsache negativ geführt“. Das bedeutet konkret, dass zuerst gezeigt wurde, dass sich die „gegenteilige Annahme, die der Ohnmacht des Subjektiven, […] als logisch, ontologisch und epistemologisch absurd“ herausgestellt hat und daraus auf die </w:t>
      </w:r>
      <w:r w:rsidR="00277CAD" w:rsidRPr="00627500">
        <w:rPr>
          <w:rFonts w:cs="Adobe Garamond Pro"/>
          <w:i/>
          <w:color w:val="000000"/>
          <w:sz w:val="24"/>
          <w:szCs w:val="24"/>
        </w:rPr>
        <w:t>Macht der Subjektivität</w:t>
      </w:r>
      <w:r w:rsidR="00277CAD" w:rsidRPr="00237E02">
        <w:rPr>
          <w:rFonts w:cs="Adobe Garamond Pro"/>
          <w:color w:val="000000"/>
          <w:sz w:val="24"/>
          <w:szCs w:val="24"/>
        </w:rPr>
        <w:t xml:space="preserve"> geschlossen wurde. </w:t>
      </w:r>
      <w:r w:rsidR="00A673C3" w:rsidRPr="00237E02">
        <w:rPr>
          <w:rFonts w:cs="Adobe Garamond Pro"/>
          <w:iCs/>
          <w:color w:val="000000"/>
          <w:sz w:val="24"/>
          <w:szCs w:val="24"/>
        </w:rPr>
        <w:t xml:space="preserve">Für die Frage nach der </w:t>
      </w:r>
      <w:proofErr w:type="spellStart"/>
      <w:r w:rsidR="00A673C3" w:rsidRPr="00237E02">
        <w:rPr>
          <w:rFonts w:cs="Adobe Garamond Pro"/>
          <w:iCs/>
          <w:color w:val="000000"/>
          <w:sz w:val="24"/>
          <w:szCs w:val="24"/>
        </w:rPr>
        <w:t>Anthr</w:t>
      </w:r>
      <w:r w:rsidR="00102081" w:rsidRPr="00237E02">
        <w:rPr>
          <w:rFonts w:cs="Adobe Garamond Pro"/>
          <w:iCs/>
          <w:color w:val="000000"/>
          <w:sz w:val="24"/>
          <w:szCs w:val="24"/>
        </w:rPr>
        <w:t>oporzentrik</w:t>
      </w:r>
      <w:proofErr w:type="spellEnd"/>
      <w:r w:rsidR="00102081" w:rsidRPr="00237E02">
        <w:rPr>
          <w:rFonts w:cs="Adobe Garamond Pro"/>
          <w:iCs/>
          <w:color w:val="000000"/>
          <w:sz w:val="24"/>
          <w:szCs w:val="24"/>
        </w:rPr>
        <w:t xml:space="preserve"> ist es t</w:t>
      </w:r>
      <w:r w:rsidR="00154B45" w:rsidRPr="00237E02">
        <w:rPr>
          <w:rFonts w:cs="Adobe Garamond Pro"/>
          <w:iCs/>
          <w:color w:val="000000"/>
          <w:sz w:val="24"/>
          <w:szCs w:val="24"/>
        </w:rPr>
        <w:t xml:space="preserve">rotzdem </w:t>
      </w:r>
      <w:r w:rsidR="00102081" w:rsidRPr="00237E02">
        <w:rPr>
          <w:rFonts w:cs="Adobe Garamond Pro"/>
          <w:iCs/>
          <w:color w:val="000000"/>
          <w:sz w:val="24"/>
          <w:szCs w:val="24"/>
        </w:rPr>
        <w:t>wichtig diesen</w:t>
      </w:r>
      <w:r w:rsidR="00277CAD" w:rsidRPr="00237E02">
        <w:rPr>
          <w:rFonts w:cs="Adobe Garamond Pro"/>
          <w:iCs/>
          <w:color w:val="000000"/>
          <w:sz w:val="24"/>
          <w:szCs w:val="24"/>
        </w:rPr>
        <w:t>,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 von Jonas</w:t>
      </w:r>
      <w:r w:rsidR="00277CAD" w:rsidRPr="00237E02">
        <w:rPr>
          <w:rFonts w:cs="Adobe Garamond Pro"/>
          <w:iCs/>
          <w:color w:val="000000"/>
          <w:sz w:val="24"/>
          <w:szCs w:val="24"/>
        </w:rPr>
        <w:t>,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 in Bezug auf seinen Status als „</w:t>
      </w:r>
      <w:proofErr w:type="spellStart"/>
      <w:r w:rsidR="00CF3BFC" w:rsidRPr="00237E02">
        <w:rPr>
          <w:rFonts w:cs="Adobe Garamond Pro"/>
          <w:i/>
          <w:iCs/>
          <w:color w:val="000000"/>
          <w:sz w:val="24"/>
          <w:szCs w:val="24"/>
        </w:rPr>
        <w:t>opus</w:t>
      </w:r>
      <w:proofErr w:type="spellEnd"/>
      <w:r w:rsidR="00CF3BFC" w:rsidRPr="00237E02">
        <w:rPr>
          <w:rFonts w:cs="Adobe Garamond Pro"/>
          <w:i/>
          <w:iCs/>
          <w:color w:val="000000"/>
          <w:sz w:val="24"/>
          <w:szCs w:val="24"/>
        </w:rPr>
        <w:t xml:space="preserve"> </w:t>
      </w:r>
      <w:proofErr w:type="spellStart"/>
      <w:r w:rsidR="00CF3BFC" w:rsidRPr="00237E02">
        <w:rPr>
          <w:rFonts w:cs="Adobe Garamond Pro"/>
          <w:i/>
          <w:iCs/>
          <w:color w:val="000000"/>
          <w:sz w:val="24"/>
          <w:szCs w:val="24"/>
        </w:rPr>
        <w:t>supererogationis</w:t>
      </w:r>
      <w:proofErr w:type="spellEnd"/>
      <w:r w:rsidR="00CF3BFC" w:rsidRPr="00237E02">
        <w:rPr>
          <w:rFonts w:cs="Adobe Garamond Pro"/>
          <w:i/>
          <w:iCs/>
          <w:color w:val="000000"/>
          <w:sz w:val="24"/>
          <w:szCs w:val="24"/>
        </w:rPr>
        <w:t>“</w:t>
      </w:r>
      <w:r w:rsidR="00277CAD" w:rsidRPr="00237E02">
        <w:rPr>
          <w:rFonts w:cs="Adobe Garamond Pro"/>
          <w:i/>
          <w:iCs/>
          <w:color w:val="000000"/>
          <w:sz w:val="24"/>
          <w:szCs w:val="24"/>
        </w:rPr>
        <w:t>,</w:t>
      </w:r>
      <w:r w:rsidR="00CF3BFC" w:rsidRPr="00237E02">
        <w:rPr>
          <w:rFonts w:cs="Adobe Garamond Pro"/>
          <w:i/>
          <w:iCs/>
          <w:color w:val="000000"/>
          <w:sz w:val="24"/>
          <w:szCs w:val="24"/>
        </w:rPr>
        <w:t xml:space="preserve"> 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>charakterisierte</w:t>
      </w:r>
      <w:r w:rsidR="00687850">
        <w:rPr>
          <w:rFonts w:cs="Adobe Garamond Pro"/>
          <w:iCs/>
          <w:color w:val="000000"/>
          <w:sz w:val="24"/>
          <w:szCs w:val="24"/>
        </w:rPr>
        <w:t>n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154B45" w:rsidRPr="00237E02">
        <w:rPr>
          <w:rFonts w:cs="Adobe Garamond Pro"/>
          <w:iCs/>
          <w:color w:val="000000"/>
          <w:sz w:val="24"/>
          <w:szCs w:val="24"/>
        </w:rPr>
        <w:t>Entwurf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102081" w:rsidRPr="00237E02">
        <w:rPr>
          <w:rFonts w:cs="Adobe Garamond Pro"/>
          <w:iCs/>
          <w:color w:val="000000"/>
          <w:sz w:val="24"/>
          <w:szCs w:val="24"/>
        </w:rPr>
        <w:t>seinem Wesen nach zu verstehen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. Unter Rückgriff </w:t>
      </w:r>
      <w:r w:rsidR="009813C3" w:rsidRPr="00237E02">
        <w:rPr>
          <w:rFonts w:cs="Adobe Garamond Pro"/>
          <w:iCs/>
          <w:color w:val="000000"/>
          <w:sz w:val="24"/>
          <w:szCs w:val="24"/>
        </w:rPr>
        <w:t>auf eine</w:t>
      </w:r>
      <w:r w:rsidR="00E56356" w:rsidRPr="00237E02">
        <w:rPr>
          <w:rFonts w:cs="Adobe Garamond Pro"/>
          <w:iCs/>
          <w:color w:val="000000"/>
          <w:sz w:val="24"/>
          <w:szCs w:val="24"/>
        </w:rPr>
        <w:t xml:space="preserve"> philosophische</w:t>
      </w:r>
      <w:r w:rsidR="00CF3BFC" w:rsidRPr="00237E02">
        <w:rPr>
          <w:rFonts w:cs="Adobe Garamond Pro"/>
          <w:iCs/>
          <w:color w:val="000000"/>
          <w:sz w:val="24"/>
          <w:szCs w:val="24"/>
        </w:rPr>
        <w:t xml:space="preserve"> Interpretation der Quantentheorie </w:t>
      </w:r>
      <w:r w:rsidR="00F469B6" w:rsidRPr="00237E02">
        <w:rPr>
          <w:rFonts w:cs="Adobe Garamond Pro"/>
          <w:iCs/>
          <w:color w:val="000000"/>
          <w:sz w:val="24"/>
          <w:szCs w:val="24"/>
        </w:rPr>
        <w:t>will Jonas zeigen, dass die Kausaldetermination der Physik sich mit der „Selbstbestimmung des Denkens im Denken und zur Leibesbestimmung durch es im Handeln“ zusammendenken lässt. Min</w:t>
      </w:r>
      <w:r w:rsidR="00D75725" w:rsidRPr="00237E02">
        <w:rPr>
          <w:rFonts w:cs="Adobe Garamond Pro"/>
          <w:iCs/>
          <w:color w:val="000000"/>
          <w:sz w:val="24"/>
          <w:szCs w:val="24"/>
        </w:rPr>
        <w:t>imale Mengen physisch</w:t>
      </w:r>
      <w:r w:rsidR="00925BCA" w:rsidRPr="00237E02">
        <w:rPr>
          <w:rFonts w:cs="Adobe Garamond Pro"/>
          <w:iCs/>
          <w:color w:val="000000"/>
          <w:sz w:val="24"/>
          <w:szCs w:val="24"/>
        </w:rPr>
        <w:t xml:space="preserve">er Energie würden – so Jonas – </w:t>
      </w:r>
      <w:r w:rsidR="00D75725" w:rsidRPr="00237E02">
        <w:rPr>
          <w:rFonts w:cs="Adobe Garamond Pro"/>
          <w:iCs/>
          <w:color w:val="000000"/>
          <w:sz w:val="24"/>
          <w:szCs w:val="24"/>
        </w:rPr>
        <w:t>im Gehirn eine komplexe Struktur bilden</w:t>
      </w:r>
      <w:r w:rsidR="00925BCA" w:rsidRPr="00237E02">
        <w:rPr>
          <w:rFonts w:cs="Adobe Garamond Pro"/>
          <w:iCs/>
          <w:color w:val="000000"/>
          <w:sz w:val="24"/>
          <w:szCs w:val="24"/>
        </w:rPr>
        <w:t>, welche</w:t>
      </w:r>
      <w:r w:rsidR="00D75725" w:rsidRPr="00237E02">
        <w:rPr>
          <w:rFonts w:cs="Adobe Garamond Pro"/>
          <w:iCs/>
          <w:color w:val="000000"/>
          <w:sz w:val="24"/>
          <w:szCs w:val="24"/>
        </w:rPr>
        <w:t xml:space="preserve"> eine Osmo</w:t>
      </w:r>
      <w:r w:rsidR="00925BCA" w:rsidRPr="00237E02">
        <w:rPr>
          <w:rFonts w:cs="Adobe Garamond Pro"/>
          <w:iCs/>
          <w:color w:val="000000"/>
          <w:sz w:val="24"/>
          <w:szCs w:val="24"/>
        </w:rPr>
        <w:t>se in psychische Energie erlaube</w:t>
      </w:r>
      <w:r w:rsidR="00D75725" w:rsidRPr="00237E02">
        <w:rPr>
          <w:rFonts w:cs="Adobe Garamond Pro"/>
          <w:iCs/>
          <w:color w:val="000000"/>
          <w:sz w:val="24"/>
          <w:szCs w:val="24"/>
        </w:rPr>
        <w:t>. Nach dieser Osmose seien d</w:t>
      </w:r>
      <w:r w:rsidR="00154B45" w:rsidRPr="00237E02">
        <w:rPr>
          <w:rFonts w:cs="Adobe Garamond Pro"/>
          <w:iCs/>
          <w:color w:val="000000"/>
          <w:sz w:val="24"/>
          <w:szCs w:val="24"/>
        </w:rPr>
        <w:t>ie Regeln der „quantifizierbaren</w:t>
      </w:r>
      <w:r w:rsidR="00D75725" w:rsidRPr="00237E02">
        <w:rPr>
          <w:rFonts w:cs="Adobe Garamond Pro"/>
          <w:iCs/>
          <w:color w:val="000000"/>
          <w:sz w:val="24"/>
          <w:szCs w:val="24"/>
        </w:rPr>
        <w:t xml:space="preserve"> Kausalität“ aufgehoben und durch „mentale Signifikanz“ abgelöst. 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Wie genau diese </w:t>
      </w:r>
      <w:r w:rsidR="00154B45" w:rsidRPr="00237E02">
        <w:rPr>
          <w:rFonts w:cs="Adobe Garamond Pro"/>
          <w:iCs/>
          <w:color w:val="000000"/>
          <w:sz w:val="24"/>
          <w:szCs w:val="24"/>
        </w:rPr>
        <w:t>Umwandlung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von statten gehen soll sei dabei eine zu vernachlässigende Frage, die „uns […] auf immer entgehen“ möge. Es käme lediglich darauf an</w:t>
      </w:r>
      <w:r w:rsidR="005D48ED">
        <w:rPr>
          <w:rFonts w:cs="Adobe Garamond Pro"/>
          <w:iCs/>
          <w:color w:val="000000"/>
          <w:sz w:val="24"/>
          <w:szCs w:val="24"/>
        </w:rPr>
        <w:t>,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die „angebliche ‚Unvereinbarkeit‘ aus dem Weg</w:t>
      </w:r>
      <w:r w:rsidR="00A11A82" w:rsidRPr="00237E02">
        <w:rPr>
          <w:rFonts w:cs="Adobe Garamond Pro"/>
          <w:iCs/>
          <w:color w:val="000000"/>
          <w:sz w:val="24"/>
          <w:szCs w:val="24"/>
        </w:rPr>
        <w:t>“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zu räumen. Kritiker wie der in Rostock </w:t>
      </w:r>
      <w:r w:rsidR="00EC017F" w:rsidRPr="00237E02">
        <w:rPr>
          <w:rFonts w:cs="Adobe Garamond Pro"/>
          <w:iCs/>
          <w:color w:val="000000"/>
          <w:sz w:val="24"/>
          <w:szCs w:val="24"/>
        </w:rPr>
        <w:lastRenderedPageBreak/>
        <w:t xml:space="preserve">lehrende Professor Heiner </w:t>
      </w:r>
      <w:proofErr w:type="spellStart"/>
      <w:r w:rsidR="00EC017F" w:rsidRPr="00237E02">
        <w:rPr>
          <w:rFonts w:cs="Adobe Garamond Pro"/>
          <w:iCs/>
          <w:color w:val="000000"/>
          <w:sz w:val="24"/>
          <w:szCs w:val="24"/>
        </w:rPr>
        <w:t>Hastedt</w:t>
      </w:r>
      <w:proofErr w:type="spellEnd"/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sehen </w:t>
      </w:r>
      <w:r w:rsidR="00B95189" w:rsidRPr="00237E02">
        <w:rPr>
          <w:rFonts w:cs="Adobe Garamond Pro"/>
          <w:iCs/>
          <w:color w:val="000000"/>
          <w:sz w:val="24"/>
          <w:szCs w:val="24"/>
        </w:rPr>
        <w:t xml:space="preserve">in dieser </w:t>
      </w:r>
      <w:r w:rsidR="00316B56" w:rsidRPr="00237E02">
        <w:rPr>
          <w:rFonts w:cs="Adobe Garamond Pro"/>
          <w:iCs/>
          <w:color w:val="000000"/>
          <w:sz w:val="24"/>
          <w:szCs w:val="24"/>
        </w:rPr>
        <w:t xml:space="preserve">interaktionistischen </w:t>
      </w:r>
      <w:r w:rsidR="00B95189" w:rsidRPr="00237E02">
        <w:rPr>
          <w:rFonts w:cs="Adobe Garamond Pro"/>
          <w:iCs/>
          <w:color w:val="000000"/>
          <w:sz w:val="24"/>
          <w:szCs w:val="24"/>
        </w:rPr>
        <w:t>Theorie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eine Wiederauferstehung der Zirbeldrüse Descartes‘ „auf der Basis einer </w:t>
      </w:r>
      <w:proofErr w:type="spellStart"/>
      <w:r w:rsidR="00EC017F" w:rsidRPr="00237E02">
        <w:rPr>
          <w:rFonts w:cs="Adobe Garamond Pro"/>
          <w:iCs/>
          <w:color w:val="000000"/>
          <w:sz w:val="24"/>
          <w:szCs w:val="24"/>
        </w:rPr>
        <w:t>indeterministischen</w:t>
      </w:r>
      <w:proofErr w:type="spellEnd"/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A11A82" w:rsidRPr="00237E02">
        <w:rPr>
          <w:rFonts w:cs="Adobe Garamond Pro"/>
          <w:iCs/>
          <w:color w:val="000000"/>
          <w:sz w:val="24"/>
          <w:szCs w:val="24"/>
        </w:rPr>
        <w:t xml:space="preserve">Deutung </w:t>
      </w:r>
      <w:r w:rsidR="005D48ED">
        <w:rPr>
          <w:rFonts w:cs="Adobe Garamond Pro"/>
          <w:iCs/>
          <w:color w:val="000000"/>
          <w:sz w:val="24"/>
          <w:szCs w:val="24"/>
        </w:rPr>
        <w:t xml:space="preserve">der 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>Quantenmechanik</w:t>
      </w:r>
      <w:r w:rsidR="0036671F" w:rsidRPr="00237E02">
        <w:rPr>
          <w:rFonts w:cs="Adobe Garamond Pro"/>
          <w:iCs/>
          <w:color w:val="000000"/>
          <w:sz w:val="24"/>
          <w:szCs w:val="24"/>
        </w:rPr>
        <w:t>“</w:t>
      </w:r>
      <w:r w:rsidR="00A11A82" w:rsidRPr="00237E02">
        <w:rPr>
          <w:rStyle w:val="Funotenzeichen"/>
          <w:rFonts w:cs="Adobe Garamond Pro"/>
          <w:iCs/>
          <w:color w:val="000000"/>
          <w:sz w:val="24"/>
          <w:szCs w:val="24"/>
        </w:rPr>
        <w:footnoteReference w:id="5"/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. Und es bedarf </w:t>
      </w:r>
      <w:r w:rsidR="00B95189" w:rsidRPr="00237E02">
        <w:rPr>
          <w:rFonts w:cs="Adobe Garamond Pro"/>
          <w:iCs/>
          <w:color w:val="000000"/>
          <w:sz w:val="24"/>
          <w:szCs w:val="24"/>
        </w:rPr>
        <w:t xml:space="preserve">wohl 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keiner umfangreichen Kenntnis der gegenwärtigen Positionen </w:t>
      </w:r>
      <w:r w:rsidR="00627500">
        <w:rPr>
          <w:rFonts w:cs="Adobe Garamond Pro"/>
          <w:iCs/>
          <w:color w:val="000000"/>
          <w:sz w:val="24"/>
          <w:szCs w:val="24"/>
        </w:rPr>
        <w:t xml:space="preserve">in 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der </w:t>
      </w:r>
      <w:r w:rsidR="00EC017F" w:rsidRPr="00237E02">
        <w:rPr>
          <w:rFonts w:cs="Adobe Garamond Pro"/>
          <w:i/>
          <w:iCs/>
          <w:color w:val="000000"/>
          <w:sz w:val="24"/>
          <w:szCs w:val="24"/>
        </w:rPr>
        <w:t>Philosophie des Geistes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um die Selbsteinschätzung Jonas‘, dass es sich hier um ein hoch spekulatives Modell handelt</w:t>
      </w:r>
      <w:r w:rsidR="00277CAD" w:rsidRPr="00237E02">
        <w:rPr>
          <w:rFonts w:cs="Adobe Garamond Pro"/>
          <w:iCs/>
          <w:color w:val="000000"/>
          <w:sz w:val="24"/>
          <w:szCs w:val="24"/>
        </w:rPr>
        <w:t>,</w:t>
      </w:r>
      <w:r w:rsidR="00EC017F" w:rsidRPr="00237E02">
        <w:rPr>
          <w:rFonts w:cs="Adobe Garamond Pro"/>
          <w:iCs/>
          <w:color w:val="000000"/>
          <w:sz w:val="24"/>
          <w:szCs w:val="24"/>
        </w:rPr>
        <w:t xml:space="preserve"> zu bestätigen. </w:t>
      </w:r>
      <w:r w:rsidR="00B83264" w:rsidRPr="00237E02">
        <w:rPr>
          <w:rFonts w:cs="Adobe Garamond Pro"/>
          <w:iCs/>
          <w:color w:val="000000"/>
          <w:sz w:val="24"/>
          <w:szCs w:val="24"/>
        </w:rPr>
        <w:t xml:space="preserve">Es ist </w:t>
      </w:r>
      <w:r w:rsidR="00A673C3" w:rsidRPr="00237E02">
        <w:rPr>
          <w:rFonts w:cs="Adobe Garamond Pro"/>
          <w:iCs/>
          <w:color w:val="000000"/>
          <w:sz w:val="24"/>
          <w:szCs w:val="24"/>
        </w:rPr>
        <w:t xml:space="preserve">hier </w:t>
      </w:r>
      <w:r w:rsidR="00B83264" w:rsidRPr="00237E02">
        <w:rPr>
          <w:rFonts w:cs="Adobe Garamond Pro"/>
          <w:iCs/>
          <w:color w:val="000000"/>
          <w:sz w:val="24"/>
          <w:szCs w:val="24"/>
        </w:rPr>
        <w:t xml:space="preserve">wichtig festzuhalten, dass Jonas das subjektive Bewusstsein nicht als </w:t>
      </w:r>
      <w:r w:rsidR="00732EBF" w:rsidRPr="00237E02">
        <w:rPr>
          <w:rFonts w:cs="Adobe Garamond Pro"/>
          <w:iCs/>
          <w:color w:val="000000"/>
          <w:sz w:val="24"/>
          <w:szCs w:val="24"/>
        </w:rPr>
        <w:t xml:space="preserve">rein </w:t>
      </w:r>
      <w:r w:rsidR="00B83264" w:rsidRPr="00237E02">
        <w:rPr>
          <w:rFonts w:cs="Adobe Garamond Pro"/>
          <w:i/>
          <w:iCs/>
          <w:color w:val="000000"/>
          <w:sz w:val="24"/>
          <w:szCs w:val="24"/>
        </w:rPr>
        <w:t>phänomenologische</w:t>
      </w:r>
      <w:r w:rsidR="00B83264" w:rsidRPr="00237E02">
        <w:rPr>
          <w:rFonts w:cs="Adobe Garamond Pro"/>
          <w:iCs/>
          <w:color w:val="000000"/>
          <w:sz w:val="24"/>
          <w:szCs w:val="24"/>
        </w:rPr>
        <w:t xml:space="preserve">, sondern als </w:t>
      </w:r>
      <w:r w:rsidR="00B95189" w:rsidRPr="00237E02">
        <w:rPr>
          <w:rFonts w:cs="Adobe Garamond Pro"/>
          <w:i/>
          <w:iCs/>
          <w:color w:val="000000"/>
          <w:sz w:val="24"/>
          <w:szCs w:val="24"/>
        </w:rPr>
        <w:t>ontologische</w:t>
      </w:r>
      <w:r w:rsidR="00B95189" w:rsidRPr="00237E02">
        <w:rPr>
          <w:rFonts w:cs="Adobe Garamond Pro"/>
          <w:iCs/>
          <w:color w:val="000000"/>
          <w:sz w:val="24"/>
          <w:szCs w:val="24"/>
        </w:rPr>
        <w:t xml:space="preserve"> Tatsache ausweist, bzw. versucht auszuweisen.</w:t>
      </w:r>
      <w:r w:rsidR="00592CD4" w:rsidRPr="00237E02">
        <w:rPr>
          <w:rFonts w:cs="Adobe Garamond Pro"/>
          <w:iCs/>
          <w:color w:val="000000"/>
          <w:sz w:val="24"/>
          <w:szCs w:val="24"/>
        </w:rPr>
        <w:t xml:space="preserve"> Diese Prämisse wird dann in beinahe sprachphilosophischer Manier am Beispiel des menschlichen Gehens, dass nur unter Rekurs auf ein </w:t>
      </w:r>
      <w:r w:rsidR="00592CD4" w:rsidRPr="00237E02">
        <w:rPr>
          <w:rFonts w:cs="Adobe Garamond Pro"/>
          <w:i/>
          <w:iCs/>
          <w:color w:val="000000"/>
          <w:sz w:val="24"/>
          <w:szCs w:val="24"/>
        </w:rPr>
        <w:t>um zu</w:t>
      </w:r>
      <w:r w:rsidR="00592CD4" w:rsidRPr="00237E02">
        <w:rPr>
          <w:rFonts w:cs="Adobe Garamond Pro"/>
          <w:iCs/>
          <w:color w:val="000000"/>
          <w:sz w:val="24"/>
          <w:szCs w:val="24"/>
        </w:rPr>
        <w:t>, unter Angabe eines Zweckes</w:t>
      </w:r>
      <w:r w:rsidR="00E56356" w:rsidRPr="00237E02">
        <w:rPr>
          <w:rFonts w:cs="Adobe Garamond Pro"/>
          <w:iCs/>
          <w:color w:val="000000"/>
          <w:sz w:val="24"/>
          <w:szCs w:val="24"/>
        </w:rPr>
        <w:t xml:space="preserve"> erklärbar sei,</w:t>
      </w:r>
      <w:r w:rsidR="00592CD4" w:rsidRPr="00237E02">
        <w:rPr>
          <w:rFonts w:cs="Adobe Garamond Pro"/>
          <w:iCs/>
          <w:color w:val="000000"/>
          <w:sz w:val="24"/>
          <w:szCs w:val="24"/>
        </w:rPr>
        <w:t xml:space="preserve"> durchexerziert.</w:t>
      </w:r>
      <w:r w:rsidR="00E91B3B" w:rsidRPr="00237E02">
        <w:rPr>
          <w:rFonts w:cs="Adobe Garamond Pro"/>
          <w:iCs/>
          <w:color w:val="000000"/>
          <w:sz w:val="24"/>
          <w:szCs w:val="24"/>
        </w:rPr>
        <w:t xml:space="preserve"> Das Argument </w:t>
      </w:r>
      <w:r w:rsidR="00C25CB9">
        <w:rPr>
          <w:rFonts w:cs="Adobe Garamond Pro"/>
          <w:iCs/>
          <w:color w:val="000000"/>
          <w:sz w:val="24"/>
          <w:szCs w:val="24"/>
        </w:rPr>
        <w:t>der</w:t>
      </w:r>
      <w:r w:rsidR="00E91B3B" w:rsidRPr="00237E02">
        <w:rPr>
          <w:rFonts w:cs="Adobe Garamond Pro"/>
          <w:iCs/>
          <w:color w:val="000000"/>
          <w:sz w:val="24"/>
          <w:szCs w:val="24"/>
        </w:rPr>
        <w:t xml:space="preserve"> </w:t>
      </w:r>
      <w:r w:rsidR="00627500" w:rsidRPr="00237E02">
        <w:rPr>
          <w:rFonts w:cs="Adobe Garamond Pro"/>
          <w:iCs/>
          <w:color w:val="000000"/>
          <w:sz w:val="24"/>
          <w:szCs w:val="24"/>
        </w:rPr>
        <w:t>Irreduzibilität</w:t>
      </w:r>
      <w:r w:rsidR="00E91B3B" w:rsidRPr="00237E02">
        <w:rPr>
          <w:rFonts w:cs="Adobe Garamond Pro"/>
          <w:iCs/>
          <w:color w:val="000000"/>
          <w:sz w:val="24"/>
          <w:szCs w:val="24"/>
        </w:rPr>
        <w:t xml:space="preserve"> dieses </w:t>
      </w:r>
      <w:proofErr w:type="spellStart"/>
      <w:r w:rsidR="00E91B3B" w:rsidRPr="00237E02">
        <w:rPr>
          <w:rFonts w:cs="Adobe Garamond Pro"/>
          <w:iCs/>
          <w:color w:val="000000"/>
          <w:sz w:val="24"/>
          <w:szCs w:val="24"/>
        </w:rPr>
        <w:t>intentionalistischen</w:t>
      </w:r>
      <w:proofErr w:type="spellEnd"/>
      <w:r w:rsidR="00E91B3B" w:rsidRPr="00237E02">
        <w:rPr>
          <w:rFonts w:cs="Adobe Garamond Pro"/>
          <w:iCs/>
          <w:color w:val="000000"/>
          <w:sz w:val="24"/>
          <w:szCs w:val="24"/>
        </w:rPr>
        <w:t xml:space="preserve"> Diskurses bleibt aber </w:t>
      </w:r>
      <w:r w:rsidR="00E91B3B" w:rsidRPr="005D48ED">
        <w:rPr>
          <w:rFonts w:cs="Adobe Garamond Pro"/>
          <w:i/>
          <w:iCs/>
          <w:color w:val="000000"/>
          <w:sz w:val="24"/>
          <w:szCs w:val="24"/>
        </w:rPr>
        <w:t>ontologisch</w:t>
      </w:r>
      <w:r w:rsidR="00E91B3B" w:rsidRPr="00237E02">
        <w:rPr>
          <w:rFonts w:cs="Adobe Garamond Pro"/>
          <w:iCs/>
          <w:color w:val="000000"/>
          <w:sz w:val="24"/>
          <w:szCs w:val="24"/>
        </w:rPr>
        <w:t>.</w:t>
      </w:r>
    </w:p>
    <w:p w:rsidR="009A3B70" w:rsidRPr="00237E02" w:rsidRDefault="00102081" w:rsidP="00592CD4">
      <w:pPr>
        <w:spacing w:line="360" w:lineRule="auto"/>
        <w:jc w:val="both"/>
        <w:rPr>
          <w:rStyle w:val="A31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>Dem</w:t>
      </w:r>
      <w:r w:rsidR="008E08C8" w:rsidRPr="00237E02">
        <w:rPr>
          <w:rFonts w:cs="Adobe Garamond Pro"/>
          <w:color w:val="000000"/>
          <w:sz w:val="24"/>
          <w:szCs w:val="24"/>
        </w:rPr>
        <w:t xml:space="preserve"> postulierten </w:t>
      </w:r>
      <w:r w:rsidR="008E08C8" w:rsidRPr="00237E02">
        <w:rPr>
          <w:rFonts w:cs="Adobe Garamond Pro"/>
          <w:i/>
          <w:color w:val="000000"/>
          <w:sz w:val="24"/>
          <w:szCs w:val="24"/>
        </w:rPr>
        <w:t>Prinzips der Kontinuität</w:t>
      </w:r>
      <w:r w:rsidR="005D48ED">
        <w:rPr>
          <w:rFonts w:cs="Adobe Garamond Pro"/>
          <w:i/>
          <w:color w:val="000000"/>
          <w:sz w:val="24"/>
          <w:szCs w:val="24"/>
        </w:rPr>
        <w:t>,</w:t>
      </w:r>
      <w:r w:rsidR="008E08C8" w:rsidRPr="00237E02">
        <w:rPr>
          <w:rFonts w:cs="Adobe Garamond Pro"/>
          <w:color w:val="000000"/>
          <w:sz w:val="24"/>
          <w:szCs w:val="24"/>
        </w:rPr>
        <w:t xml:space="preserve"> sich vom „</w:t>
      </w:r>
      <w:r w:rsidR="008E08C8" w:rsidRPr="00237E02">
        <w:rPr>
          <w:rFonts w:cs="Adobe Garamond Pro"/>
          <w:i/>
          <w:iCs/>
          <w:color w:val="000000"/>
          <w:sz w:val="24"/>
          <w:szCs w:val="24"/>
        </w:rPr>
        <w:t>Obersten</w:t>
      </w:r>
      <w:r w:rsidR="008E08C8" w:rsidRPr="00237E02">
        <w:rPr>
          <w:rFonts w:cs="Adobe Garamond Pro"/>
          <w:color w:val="000000"/>
          <w:sz w:val="24"/>
          <w:szCs w:val="24"/>
        </w:rPr>
        <w:t xml:space="preserve"> […] </w:t>
      </w:r>
      <w:r w:rsidR="008E08C8" w:rsidRPr="00237E02">
        <w:rPr>
          <w:rFonts w:cs="Adobe Garamond Pro"/>
          <w:i/>
          <w:iCs/>
          <w:color w:val="000000"/>
          <w:sz w:val="24"/>
          <w:szCs w:val="24"/>
        </w:rPr>
        <w:t xml:space="preserve">über alles Untere belehren lassen“ </w:t>
      </w:r>
      <w:r w:rsidRPr="00237E02">
        <w:rPr>
          <w:rFonts w:cs="Adobe Garamond Pro"/>
          <w:iCs/>
          <w:color w:val="000000"/>
          <w:sz w:val="24"/>
          <w:szCs w:val="24"/>
        </w:rPr>
        <w:t>folgend</w:t>
      </w:r>
      <w:r w:rsidR="005D48ED">
        <w:rPr>
          <w:rFonts w:cs="Adobe Garamond Pro"/>
          <w:iCs/>
          <w:color w:val="000000"/>
          <w:sz w:val="24"/>
          <w:szCs w:val="24"/>
        </w:rPr>
        <w:t>,</w:t>
      </w:r>
      <w:r w:rsidRPr="00237E02">
        <w:rPr>
          <w:rFonts w:cs="Adobe Garamond Pro"/>
          <w:i/>
          <w:iCs/>
          <w:color w:val="000000"/>
          <w:sz w:val="24"/>
          <w:szCs w:val="24"/>
        </w:rPr>
        <w:t xml:space="preserve"> </w:t>
      </w:r>
      <w:r w:rsidR="008E08C8" w:rsidRPr="00237E02">
        <w:rPr>
          <w:rFonts w:cs="Adobe Garamond Pro"/>
          <w:bCs/>
          <w:color w:val="000000"/>
          <w:sz w:val="24"/>
          <w:szCs w:val="24"/>
        </w:rPr>
        <w:t xml:space="preserve">stellt Jonas in seiner Argumentation dann die Frage, „ob sich </w:t>
      </w:r>
      <w:r w:rsidR="00B65694" w:rsidRPr="00237E02">
        <w:rPr>
          <w:rFonts w:cs="Adobe Garamond Pro"/>
          <w:bCs/>
          <w:color w:val="000000"/>
          <w:sz w:val="24"/>
          <w:szCs w:val="24"/>
        </w:rPr>
        <w:t>Zweckkausalität</w:t>
      </w:r>
      <w:r w:rsidR="008E08C8" w:rsidRPr="00237E02">
        <w:rPr>
          <w:rStyle w:val="A61"/>
          <w:sz w:val="24"/>
          <w:szCs w:val="24"/>
        </w:rPr>
        <w:t xml:space="preserve"> […]</w:t>
      </w:r>
      <w:r w:rsidR="008E08C8" w:rsidRPr="00237E02">
        <w:rPr>
          <w:rFonts w:cs="Adobe Garamond Pro"/>
          <w:bCs/>
          <w:color w:val="000000"/>
          <w:sz w:val="24"/>
          <w:szCs w:val="24"/>
        </w:rPr>
        <w:t xml:space="preserve"> auf subjektbegabte Wesen</w:t>
      </w:r>
      <w:r w:rsidR="005D48ED">
        <w:rPr>
          <w:rFonts w:cs="Adobe Garamond Pro"/>
          <w:bCs/>
          <w:color w:val="000000"/>
          <w:sz w:val="24"/>
          <w:szCs w:val="24"/>
        </w:rPr>
        <w:t>“</w:t>
      </w:r>
      <w:r w:rsidR="008E08C8" w:rsidRPr="00237E02">
        <w:rPr>
          <w:rFonts w:cs="Adobe Garamond Pro"/>
          <w:bCs/>
          <w:color w:val="000000"/>
          <w:sz w:val="24"/>
          <w:szCs w:val="24"/>
        </w:rPr>
        <w:t xml:space="preserve"> beschränken </w:t>
      </w:r>
      <w:r w:rsidR="005D48ED">
        <w:rPr>
          <w:rFonts w:cs="Adobe Garamond Pro"/>
          <w:bCs/>
          <w:color w:val="000000"/>
          <w:sz w:val="24"/>
          <w:szCs w:val="24"/>
        </w:rPr>
        <w:t>lässt</w:t>
      </w:r>
      <w:r w:rsidR="008E08C8" w:rsidRPr="00237E02">
        <w:rPr>
          <w:rFonts w:cs="Adobe Garamond Pro"/>
          <w:bCs/>
          <w:color w:val="000000"/>
          <w:sz w:val="24"/>
          <w:szCs w:val="24"/>
        </w:rPr>
        <w:t>.</w:t>
      </w:r>
      <w:r w:rsidR="0039396D" w:rsidRPr="00237E02">
        <w:rPr>
          <w:rFonts w:cs="Adobe Garamond Pro"/>
          <w:bCs/>
          <w:color w:val="000000"/>
          <w:sz w:val="24"/>
          <w:szCs w:val="24"/>
        </w:rPr>
        <w:t xml:space="preserve"> </w:t>
      </w:r>
      <w:r w:rsidR="001E7B60" w:rsidRPr="00237E02">
        <w:rPr>
          <w:sz w:val="24"/>
          <w:szCs w:val="24"/>
        </w:rPr>
        <w:t xml:space="preserve">Auch hier </w:t>
      </w:r>
      <w:r w:rsidR="00C25CB9" w:rsidRPr="00237E02">
        <w:rPr>
          <w:sz w:val="24"/>
          <w:szCs w:val="24"/>
        </w:rPr>
        <w:t>sind</w:t>
      </w:r>
      <w:r w:rsidR="001E7B60" w:rsidRPr="00237E02">
        <w:rPr>
          <w:sz w:val="24"/>
          <w:szCs w:val="24"/>
        </w:rPr>
        <w:t xml:space="preserve"> die Art </w:t>
      </w:r>
      <w:r w:rsidR="000273E2" w:rsidRPr="00237E02">
        <w:rPr>
          <w:sz w:val="24"/>
          <w:szCs w:val="24"/>
        </w:rPr>
        <w:t>und</w:t>
      </w:r>
      <w:r w:rsidR="00E56356" w:rsidRPr="00237E02">
        <w:rPr>
          <w:sz w:val="24"/>
          <w:szCs w:val="24"/>
        </w:rPr>
        <w:t xml:space="preserve"> der</w:t>
      </w:r>
      <w:r w:rsidR="000273E2" w:rsidRPr="00237E02">
        <w:rPr>
          <w:sz w:val="24"/>
          <w:szCs w:val="24"/>
        </w:rPr>
        <w:t xml:space="preserve"> Verlauf </w:t>
      </w:r>
      <w:r w:rsidR="001E7B60" w:rsidRPr="00237E02">
        <w:rPr>
          <w:sz w:val="24"/>
          <w:szCs w:val="24"/>
        </w:rPr>
        <w:t>der Argumentation entscheidend. Die „</w:t>
      </w:r>
      <w:proofErr w:type="spellStart"/>
      <w:r w:rsidR="001E7B60" w:rsidRPr="00237E02">
        <w:rPr>
          <w:rFonts w:cs="Adobe Garamond Pro"/>
          <w:color w:val="000000"/>
          <w:sz w:val="24"/>
          <w:szCs w:val="24"/>
        </w:rPr>
        <w:t>a</w:t>
      </w:r>
      <w:r w:rsidR="00B65694" w:rsidRPr="00237E02">
        <w:rPr>
          <w:rFonts w:cs="Adobe Garamond Pro"/>
          <w:color w:val="000000"/>
          <w:sz w:val="24"/>
          <w:szCs w:val="24"/>
        </w:rPr>
        <w:t>ls-ob</w:t>
      </w:r>
      <w:proofErr w:type="spellEnd"/>
      <w:r w:rsidR="00B65694" w:rsidRPr="00237E02">
        <w:rPr>
          <w:rFonts w:cs="Adobe Garamond Pro"/>
          <w:color w:val="000000"/>
          <w:sz w:val="24"/>
          <w:szCs w:val="24"/>
        </w:rPr>
        <w:t xml:space="preserve"> und Lügenauffassung der Subjektivität</w:t>
      </w:r>
      <w:r w:rsidR="001E7B60" w:rsidRPr="00237E02">
        <w:rPr>
          <w:rFonts w:cs="Adobe Garamond Pro"/>
          <w:color w:val="000000"/>
          <w:sz w:val="24"/>
          <w:szCs w:val="24"/>
        </w:rPr>
        <w:t xml:space="preserve">“ </w:t>
      </w:r>
      <w:r w:rsidR="000273E2" w:rsidRPr="00237E02">
        <w:rPr>
          <w:rFonts w:cs="Adobe Garamond Pro"/>
          <w:color w:val="000000"/>
          <w:sz w:val="24"/>
          <w:szCs w:val="24"/>
        </w:rPr>
        <w:t>wird</w:t>
      </w:r>
      <w:r w:rsidR="001E7B60" w:rsidRPr="00237E02">
        <w:rPr>
          <w:rFonts w:cs="Adobe Garamond Pro"/>
          <w:color w:val="000000"/>
          <w:sz w:val="24"/>
          <w:szCs w:val="24"/>
        </w:rPr>
        <w:t xml:space="preserve"> </w:t>
      </w:r>
      <w:r w:rsidR="000273E2" w:rsidRPr="00237E02">
        <w:rPr>
          <w:rFonts w:cs="Adobe Garamond Pro"/>
          <w:color w:val="000000"/>
          <w:sz w:val="24"/>
          <w:szCs w:val="24"/>
        </w:rPr>
        <w:t xml:space="preserve">von Jonas </w:t>
      </w:r>
      <w:r w:rsidR="001E7B60" w:rsidRPr="00237E02">
        <w:rPr>
          <w:rFonts w:cs="Adobe Garamond Pro"/>
          <w:color w:val="000000"/>
          <w:sz w:val="24"/>
          <w:szCs w:val="24"/>
        </w:rPr>
        <w:t xml:space="preserve">im Folgenden Schritt der </w:t>
      </w:r>
      <w:r w:rsidR="000273E2" w:rsidRPr="00237E02">
        <w:rPr>
          <w:rFonts w:cs="Adobe Garamond Pro"/>
          <w:color w:val="000000"/>
          <w:sz w:val="24"/>
          <w:szCs w:val="24"/>
        </w:rPr>
        <w:t>Argumentation als widerlegt vorausgesetzt: „</w:t>
      </w:r>
      <w:r w:rsidR="00B65694" w:rsidRPr="00237E02">
        <w:rPr>
          <w:rStyle w:val="A31"/>
          <w:sz w:val="24"/>
          <w:szCs w:val="24"/>
        </w:rPr>
        <w:t xml:space="preserve">mit der </w:t>
      </w:r>
      <w:proofErr w:type="spellStart"/>
      <w:r w:rsidR="00B65694" w:rsidRPr="00237E02">
        <w:rPr>
          <w:rStyle w:val="A31"/>
          <w:sz w:val="24"/>
          <w:szCs w:val="24"/>
        </w:rPr>
        <w:t>Vindizierung</w:t>
      </w:r>
      <w:proofErr w:type="spellEnd"/>
      <w:r w:rsidR="00B65694" w:rsidRPr="00237E02">
        <w:rPr>
          <w:rStyle w:val="A31"/>
          <w:sz w:val="24"/>
          <w:szCs w:val="24"/>
        </w:rPr>
        <w:t xml:space="preserve"> subjektbestimmten Handelns haben wir den </w:t>
      </w:r>
      <w:r w:rsidR="00B65694" w:rsidRPr="00237E02">
        <w:rPr>
          <w:rStyle w:val="A31"/>
          <w:i/>
          <w:iCs/>
          <w:sz w:val="24"/>
          <w:szCs w:val="24"/>
        </w:rPr>
        <w:t xml:space="preserve">Zweck </w:t>
      </w:r>
      <w:r w:rsidR="00B65694" w:rsidRPr="00237E02">
        <w:rPr>
          <w:rStyle w:val="A31"/>
          <w:sz w:val="24"/>
          <w:szCs w:val="24"/>
        </w:rPr>
        <w:t xml:space="preserve">im Lebendigen </w:t>
      </w:r>
      <w:r w:rsidR="000273E2" w:rsidRPr="00237E02">
        <w:rPr>
          <w:rStyle w:val="A31"/>
          <w:sz w:val="24"/>
          <w:szCs w:val="24"/>
        </w:rPr>
        <w:t>[…] so weit vindiziert, wie ‚</w:t>
      </w:r>
      <w:proofErr w:type="spellStart"/>
      <w:r w:rsidR="000273E2" w:rsidRPr="00237E02">
        <w:rPr>
          <w:rStyle w:val="A31"/>
          <w:sz w:val="24"/>
          <w:szCs w:val="24"/>
        </w:rPr>
        <w:t>Bewußtsein</w:t>
      </w:r>
      <w:proofErr w:type="spellEnd"/>
      <w:r w:rsidR="000273E2" w:rsidRPr="00237E02">
        <w:rPr>
          <w:rStyle w:val="A31"/>
          <w:sz w:val="24"/>
          <w:szCs w:val="24"/>
        </w:rPr>
        <w:t>‘</w:t>
      </w:r>
      <w:r w:rsidR="00734CA5" w:rsidRPr="00237E02">
        <w:rPr>
          <w:rStyle w:val="A31"/>
          <w:sz w:val="24"/>
          <w:szCs w:val="24"/>
        </w:rPr>
        <w:t xml:space="preserve"> reicht</w:t>
      </w:r>
      <w:r w:rsidR="000273E2" w:rsidRPr="00237E02">
        <w:rPr>
          <w:rStyle w:val="A31"/>
          <w:sz w:val="24"/>
          <w:szCs w:val="24"/>
        </w:rPr>
        <w:t>“.</w:t>
      </w:r>
      <w:r w:rsidR="00B65694" w:rsidRPr="00237E02">
        <w:rPr>
          <w:rStyle w:val="A31"/>
          <w:sz w:val="24"/>
          <w:szCs w:val="24"/>
        </w:rPr>
        <w:t xml:space="preserve"> </w:t>
      </w:r>
      <w:r w:rsidR="000273E2" w:rsidRPr="00237E02">
        <w:rPr>
          <w:rStyle w:val="A31"/>
          <w:sz w:val="24"/>
          <w:szCs w:val="24"/>
        </w:rPr>
        <w:t>Das heißt für die damit begabten Lebensarten und auch nur für Handlungen im engeren Sinne</w:t>
      </w:r>
      <w:r w:rsidR="005D48ED">
        <w:rPr>
          <w:rStyle w:val="A31"/>
          <w:sz w:val="24"/>
          <w:szCs w:val="24"/>
        </w:rPr>
        <w:t>,</w:t>
      </w:r>
      <w:r w:rsidR="000273E2" w:rsidRPr="00237E02">
        <w:rPr>
          <w:rStyle w:val="A31"/>
          <w:sz w:val="24"/>
          <w:szCs w:val="24"/>
        </w:rPr>
        <w:t xml:space="preserve"> die als </w:t>
      </w:r>
      <w:r w:rsidR="000273E2" w:rsidRPr="00237E02">
        <w:rPr>
          <w:rStyle w:val="A31"/>
          <w:i/>
          <w:sz w:val="24"/>
          <w:szCs w:val="24"/>
        </w:rPr>
        <w:t>bewusst</w:t>
      </w:r>
      <w:r w:rsidR="000273E2" w:rsidRPr="00237E02">
        <w:rPr>
          <w:rStyle w:val="A31"/>
          <w:sz w:val="24"/>
          <w:szCs w:val="24"/>
        </w:rPr>
        <w:t xml:space="preserve"> gelten können. </w:t>
      </w:r>
      <w:r w:rsidR="00D927F0" w:rsidRPr="00237E02">
        <w:rPr>
          <w:rStyle w:val="A31"/>
          <w:sz w:val="24"/>
          <w:szCs w:val="24"/>
        </w:rPr>
        <w:t xml:space="preserve">Dem antiken Grundsatz </w:t>
      </w:r>
      <w:r w:rsidR="00D927F0" w:rsidRPr="00237E02">
        <w:rPr>
          <w:rStyle w:val="A31"/>
          <w:i/>
          <w:sz w:val="24"/>
          <w:szCs w:val="24"/>
        </w:rPr>
        <w:t xml:space="preserve">Natura non </w:t>
      </w:r>
      <w:proofErr w:type="spellStart"/>
      <w:r w:rsidR="00D927F0" w:rsidRPr="00237E02">
        <w:rPr>
          <w:rStyle w:val="A31"/>
          <w:i/>
          <w:sz w:val="24"/>
          <w:szCs w:val="24"/>
        </w:rPr>
        <w:t>facit</w:t>
      </w:r>
      <w:proofErr w:type="spellEnd"/>
      <w:r w:rsidR="00D927F0" w:rsidRPr="00237E02">
        <w:rPr>
          <w:rStyle w:val="A31"/>
          <w:i/>
          <w:sz w:val="24"/>
          <w:szCs w:val="24"/>
        </w:rPr>
        <w:t xml:space="preserve"> </w:t>
      </w:r>
      <w:proofErr w:type="spellStart"/>
      <w:r w:rsidR="00D927F0" w:rsidRPr="00237E02">
        <w:rPr>
          <w:rStyle w:val="A31"/>
          <w:i/>
          <w:sz w:val="24"/>
          <w:szCs w:val="24"/>
        </w:rPr>
        <w:t>saltus</w:t>
      </w:r>
      <w:proofErr w:type="spellEnd"/>
      <w:r w:rsidR="00D927F0" w:rsidRPr="00237E02">
        <w:rPr>
          <w:rStyle w:val="A31"/>
          <w:sz w:val="24"/>
          <w:szCs w:val="24"/>
        </w:rPr>
        <w:t xml:space="preserve"> </w:t>
      </w:r>
      <w:r w:rsidR="0039396D" w:rsidRPr="00237E02">
        <w:rPr>
          <w:rStyle w:val="A31"/>
          <w:sz w:val="24"/>
          <w:szCs w:val="24"/>
        </w:rPr>
        <w:t>folgend</w:t>
      </w:r>
      <w:r w:rsidR="005D48ED">
        <w:rPr>
          <w:rStyle w:val="A31"/>
          <w:sz w:val="24"/>
          <w:szCs w:val="24"/>
        </w:rPr>
        <w:t>,</w:t>
      </w:r>
      <w:r w:rsidR="0039396D" w:rsidRPr="00237E02">
        <w:rPr>
          <w:rStyle w:val="A31"/>
          <w:sz w:val="24"/>
          <w:szCs w:val="24"/>
        </w:rPr>
        <w:t xml:space="preserve"> </w:t>
      </w:r>
      <w:r w:rsidR="00D927F0" w:rsidRPr="00237E02">
        <w:rPr>
          <w:rStyle w:val="A31"/>
          <w:sz w:val="24"/>
          <w:szCs w:val="24"/>
        </w:rPr>
        <w:t>argumentiert Jonas</w:t>
      </w:r>
      <w:r w:rsidR="0039396D" w:rsidRPr="00237E02">
        <w:rPr>
          <w:rStyle w:val="A31"/>
          <w:sz w:val="24"/>
          <w:szCs w:val="24"/>
        </w:rPr>
        <w:t xml:space="preserve"> dann</w:t>
      </w:r>
      <w:r w:rsidR="00D927F0" w:rsidRPr="00237E02">
        <w:rPr>
          <w:rStyle w:val="A31"/>
          <w:sz w:val="24"/>
          <w:szCs w:val="24"/>
        </w:rPr>
        <w:t xml:space="preserve"> gegen die Begrenzung der Anwendung </w:t>
      </w:r>
      <w:r w:rsidR="00A60AD6">
        <w:rPr>
          <w:rStyle w:val="A31"/>
          <w:sz w:val="24"/>
          <w:szCs w:val="24"/>
        </w:rPr>
        <w:t xml:space="preserve">des </w:t>
      </w:r>
      <w:r w:rsidR="00D927F0" w:rsidRPr="00237E02">
        <w:rPr>
          <w:rStyle w:val="A31"/>
          <w:sz w:val="24"/>
          <w:szCs w:val="24"/>
        </w:rPr>
        <w:t xml:space="preserve">Zweckbegriffes auf </w:t>
      </w:r>
      <w:r w:rsidR="00D927F0" w:rsidRPr="005D48ED">
        <w:rPr>
          <w:rStyle w:val="A31"/>
          <w:i/>
          <w:sz w:val="24"/>
          <w:szCs w:val="24"/>
        </w:rPr>
        <w:t>bewusste</w:t>
      </w:r>
      <w:r w:rsidR="00D927F0" w:rsidRPr="00237E02">
        <w:rPr>
          <w:rStyle w:val="A31"/>
          <w:sz w:val="24"/>
          <w:szCs w:val="24"/>
        </w:rPr>
        <w:t xml:space="preserve"> menschliche Handlungen. Würde man</w:t>
      </w:r>
      <w:r w:rsidR="00310BD8" w:rsidRPr="00237E02">
        <w:rPr>
          <w:rStyle w:val="A31"/>
          <w:sz w:val="24"/>
          <w:szCs w:val="24"/>
        </w:rPr>
        <w:t>,</w:t>
      </w:r>
      <w:r w:rsidR="00D927F0" w:rsidRPr="00237E02">
        <w:rPr>
          <w:rStyle w:val="A31"/>
          <w:sz w:val="24"/>
          <w:szCs w:val="24"/>
        </w:rPr>
        <w:t xml:space="preserve"> dem Mainstream seiner wissenschaftlichen Gegenwart folgend</w:t>
      </w:r>
      <w:r w:rsidR="00310BD8" w:rsidRPr="00237E02">
        <w:rPr>
          <w:rStyle w:val="A31"/>
          <w:sz w:val="24"/>
          <w:szCs w:val="24"/>
        </w:rPr>
        <w:t>,</w:t>
      </w:r>
      <w:r w:rsidR="00D927F0" w:rsidRPr="00237E02">
        <w:rPr>
          <w:rStyle w:val="A31"/>
          <w:sz w:val="24"/>
          <w:szCs w:val="24"/>
        </w:rPr>
        <w:t xml:space="preserve"> davon ausgehen, dass Zwecke evolutionär erst dort auftreten, wo Bewusstsein auftritt würde man behaupten, „</w:t>
      </w:r>
      <w:r w:rsidR="00B65694" w:rsidRPr="00237E02">
        <w:rPr>
          <w:rStyle w:val="A31"/>
          <w:sz w:val="24"/>
          <w:szCs w:val="24"/>
        </w:rPr>
        <w:t xml:space="preserve">es bestünde ein </w:t>
      </w:r>
      <w:r w:rsidR="00B65694" w:rsidRPr="00237E02">
        <w:rPr>
          <w:rStyle w:val="A31"/>
          <w:i/>
          <w:iCs/>
          <w:sz w:val="24"/>
          <w:szCs w:val="24"/>
        </w:rPr>
        <w:t xml:space="preserve">radikaler </w:t>
      </w:r>
      <w:r w:rsidR="00B65694" w:rsidRPr="00237E02">
        <w:rPr>
          <w:rStyle w:val="A31"/>
          <w:sz w:val="24"/>
          <w:szCs w:val="24"/>
        </w:rPr>
        <w:t xml:space="preserve">(nicht nur gradueller) Unterschied </w:t>
      </w:r>
      <w:r w:rsidR="00826B3C" w:rsidRPr="00237E02">
        <w:rPr>
          <w:rStyle w:val="A31"/>
          <w:sz w:val="24"/>
          <w:szCs w:val="24"/>
        </w:rPr>
        <w:t xml:space="preserve">[…] </w:t>
      </w:r>
      <w:r w:rsidR="00B65694" w:rsidRPr="00237E02">
        <w:rPr>
          <w:rStyle w:val="A31"/>
          <w:sz w:val="24"/>
          <w:szCs w:val="24"/>
        </w:rPr>
        <w:t xml:space="preserve">zwischen den </w:t>
      </w:r>
      <w:r w:rsidR="00826B3C" w:rsidRPr="00237E02">
        <w:rPr>
          <w:rStyle w:val="A31"/>
          <w:sz w:val="24"/>
          <w:szCs w:val="24"/>
        </w:rPr>
        <w:t>Kreaturen, die dieses Prinzips ‚</w:t>
      </w:r>
      <w:proofErr w:type="spellStart"/>
      <w:r w:rsidR="00826B3C" w:rsidRPr="00237E02">
        <w:rPr>
          <w:rStyle w:val="A31"/>
          <w:sz w:val="24"/>
          <w:szCs w:val="24"/>
        </w:rPr>
        <w:t>Bewußtsein</w:t>
      </w:r>
      <w:proofErr w:type="spellEnd"/>
      <w:r w:rsidR="00826B3C" w:rsidRPr="00237E02">
        <w:rPr>
          <w:rStyle w:val="A31"/>
          <w:sz w:val="24"/>
          <w:szCs w:val="24"/>
        </w:rPr>
        <w:t>‘</w:t>
      </w:r>
      <w:r w:rsidR="00B65694" w:rsidRPr="00237E02">
        <w:rPr>
          <w:rStyle w:val="A31"/>
          <w:sz w:val="24"/>
          <w:szCs w:val="24"/>
        </w:rPr>
        <w:t xml:space="preserve"> (dann in Graden) teilhaftig sind, und denen, die es nicht sind</w:t>
      </w:r>
      <w:r w:rsidR="00826B3C" w:rsidRPr="00237E02">
        <w:rPr>
          <w:rStyle w:val="A31"/>
          <w:sz w:val="24"/>
          <w:szCs w:val="24"/>
        </w:rPr>
        <w:t xml:space="preserve">“. In diesem Sinn erörtert Jonas zunächst die Möglichkeit der Anwendung des Zweckbegriffes auf „unbewusste“ menschliche Handlungen wie das Verdauen. </w:t>
      </w:r>
      <w:r w:rsidR="00C66BCE">
        <w:rPr>
          <w:rStyle w:val="A31"/>
          <w:sz w:val="24"/>
          <w:szCs w:val="24"/>
        </w:rPr>
        <w:t>Der Anwendung des Zweckbegriffs auf das menschlichen Verdauen folgt die Anwendung auf</w:t>
      </w:r>
      <w:r w:rsidR="008E31AF" w:rsidRPr="00237E02">
        <w:rPr>
          <w:rStyle w:val="A31"/>
          <w:sz w:val="24"/>
          <w:szCs w:val="24"/>
        </w:rPr>
        <w:t xml:space="preserve"> evoluti</w:t>
      </w:r>
      <w:r w:rsidR="00912D1C">
        <w:rPr>
          <w:rStyle w:val="A31"/>
          <w:sz w:val="24"/>
          <w:szCs w:val="24"/>
        </w:rPr>
        <w:t>onär vorgängige Prozesse wie zum</w:t>
      </w:r>
      <w:r w:rsidR="008E31AF" w:rsidRPr="00237E02">
        <w:rPr>
          <w:rStyle w:val="A31"/>
          <w:sz w:val="24"/>
          <w:szCs w:val="24"/>
        </w:rPr>
        <w:t xml:space="preserve"> Beispiel </w:t>
      </w:r>
      <w:r w:rsidR="00912D1C">
        <w:rPr>
          <w:rStyle w:val="A31"/>
          <w:sz w:val="24"/>
          <w:szCs w:val="24"/>
        </w:rPr>
        <w:t xml:space="preserve">das </w:t>
      </w:r>
      <w:r w:rsidR="008E31AF" w:rsidRPr="00237E02">
        <w:rPr>
          <w:rStyle w:val="A31"/>
          <w:sz w:val="24"/>
          <w:szCs w:val="24"/>
        </w:rPr>
        <w:t xml:space="preserve">der jagenden Katze </w:t>
      </w:r>
      <w:r w:rsidR="00592CD4" w:rsidRPr="00237E02">
        <w:rPr>
          <w:rStyle w:val="A31"/>
          <w:sz w:val="24"/>
          <w:szCs w:val="24"/>
        </w:rPr>
        <w:t xml:space="preserve">und </w:t>
      </w:r>
      <w:r w:rsidR="00912D1C">
        <w:rPr>
          <w:rStyle w:val="A31"/>
          <w:sz w:val="24"/>
          <w:szCs w:val="24"/>
        </w:rPr>
        <w:t xml:space="preserve">das </w:t>
      </w:r>
      <w:r w:rsidR="00592CD4" w:rsidRPr="00237E02">
        <w:rPr>
          <w:rStyle w:val="A31"/>
          <w:sz w:val="24"/>
          <w:szCs w:val="24"/>
        </w:rPr>
        <w:t xml:space="preserve">des nestbauenden Vogels </w:t>
      </w:r>
      <w:r w:rsidR="008305A6" w:rsidRPr="00237E02">
        <w:rPr>
          <w:rStyle w:val="A31"/>
          <w:sz w:val="24"/>
          <w:szCs w:val="24"/>
        </w:rPr>
        <w:t>explizierte tierische Verhalten, bis hinunter zu einfachsten Organismen.</w:t>
      </w:r>
    </w:p>
    <w:p w:rsidR="00B65694" w:rsidRPr="00237E02" w:rsidRDefault="00310BD8" w:rsidP="00592CD4">
      <w:pPr>
        <w:spacing w:line="360" w:lineRule="auto"/>
        <w:jc w:val="both"/>
        <w:rPr>
          <w:rStyle w:val="A31"/>
          <w:sz w:val="24"/>
          <w:szCs w:val="24"/>
        </w:rPr>
      </w:pPr>
      <w:r w:rsidRPr="00237E02">
        <w:rPr>
          <w:rStyle w:val="A31"/>
          <w:sz w:val="24"/>
          <w:szCs w:val="24"/>
        </w:rPr>
        <w:lastRenderedPageBreak/>
        <w:t xml:space="preserve">Auffällig ist, dass Jonas hier </w:t>
      </w:r>
      <w:r w:rsidR="008305A6" w:rsidRPr="00237E02">
        <w:rPr>
          <w:rStyle w:val="A31"/>
          <w:sz w:val="24"/>
          <w:szCs w:val="24"/>
        </w:rPr>
        <w:t xml:space="preserve">in seiner Argumentation </w:t>
      </w:r>
      <w:r w:rsidRPr="00237E02">
        <w:rPr>
          <w:rStyle w:val="A31"/>
          <w:sz w:val="24"/>
          <w:szCs w:val="24"/>
        </w:rPr>
        <w:t xml:space="preserve">unter der Überschrift „Die naturwissenschaftliche Abstinenz“ </w:t>
      </w:r>
      <w:r w:rsidR="00EB7C25" w:rsidRPr="00237E02">
        <w:rPr>
          <w:rStyle w:val="A31"/>
          <w:sz w:val="24"/>
          <w:szCs w:val="24"/>
        </w:rPr>
        <w:t xml:space="preserve">gegen ein „Verbot des Anthropomorphismus“ in den Naturwissenschaften argumentiert. Die </w:t>
      </w:r>
      <w:r w:rsidR="00EB7C25" w:rsidRPr="00AA7292">
        <w:rPr>
          <w:rStyle w:val="A31"/>
          <w:i/>
          <w:sz w:val="24"/>
          <w:szCs w:val="24"/>
        </w:rPr>
        <w:t xml:space="preserve">Durchbrechung der </w:t>
      </w:r>
      <w:proofErr w:type="spellStart"/>
      <w:r w:rsidR="00EB7C25" w:rsidRPr="00AA7292">
        <w:rPr>
          <w:rStyle w:val="A31"/>
          <w:i/>
          <w:sz w:val="24"/>
          <w:szCs w:val="24"/>
        </w:rPr>
        <w:t>Anthroporzentrik</w:t>
      </w:r>
      <w:proofErr w:type="spellEnd"/>
      <w:r w:rsidR="00EB7C25" w:rsidRPr="00237E02">
        <w:rPr>
          <w:rStyle w:val="A31"/>
          <w:sz w:val="24"/>
          <w:szCs w:val="24"/>
        </w:rPr>
        <w:t xml:space="preserve"> holt ihn an dieser Stelle als methodische Notwendigkeit selbst ein. Er kritisiert di</w:t>
      </w:r>
      <w:r w:rsidR="008305A6" w:rsidRPr="00237E02">
        <w:rPr>
          <w:rStyle w:val="A31"/>
          <w:sz w:val="24"/>
          <w:szCs w:val="24"/>
        </w:rPr>
        <w:t xml:space="preserve">e vermeintliche Neutralität, </w:t>
      </w:r>
      <w:r w:rsidR="00EB7C25" w:rsidRPr="00237E02">
        <w:rPr>
          <w:rStyle w:val="A31"/>
          <w:sz w:val="24"/>
          <w:szCs w:val="24"/>
        </w:rPr>
        <w:t xml:space="preserve">die etwa ein Biologe einnimmt, wenn er niedere, elementare Lebensvorgänge auf molekularer Ebene erforscht und so „verfährt </w:t>
      </w:r>
      <w:r w:rsidR="00EB7C25" w:rsidRPr="00237E02">
        <w:rPr>
          <w:rStyle w:val="A31"/>
          <w:i/>
          <w:sz w:val="24"/>
          <w:szCs w:val="24"/>
        </w:rPr>
        <w:t>als ob</w:t>
      </w:r>
      <w:r w:rsidR="00EB7C25" w:rsidRPr="00237E02">
        <w:rPr>
          <w:rStyle w:val="A31"/>
          <w:sz w:val="24"/>
          <w:szCs w:val="24"/>
        </w:rPr>
        <w:t xml:space="preserve"> er nicht wisse, </w:t>
      </w:r>
      <w:proofErr w:type="spellStart"/>
      <w:r w:rsidR="00EB7C25" w:rsidRPr="00237E02">
        <w:rPr>
          <w:rStyle w:val="A31"/>
          <w:sz w:val="24"/>
          <w:szCs w:val="24"/>
        </w:rPr>
        <w:t>daß</w:t>
      </w:r>
      <w:proofErr w:type="spellEnd"/>
      <w:r w:rsidR="00EB7C25" w:rsidRPr="00237E02">
        <w:rPr>
          <w:rStyle w:val="A31"/>
          <w:sz w:val="24"/>
          <w:szCs w:val="24"/>
        </w:rPr>
        <w:t xml:space="preserve"> es den ganzen Organismus gibt“ oder bei der Erforschung des „höchsten (und seines Gehirns), </w:t>
      </w:r>
      <w:r w:rsidR="00EB7C25" w:rsidRPr="00237E02">
        <w:rPr>
          <w:rStyle w:val="A31"/>
          <w:i/>
          <w:sz w:val="24"/>
          <w:szCs w:val="24"/>
        </w:rPr>
        <w:t>als ob</w:t>
      </w:r>
      <w:r w:rsidR="00EB7C25" w:rsidRPr="00237E02">
        <w:rPr>
          <w:rStyle w:val="A31"/>
          <w:sz w:val="24"/>
          <w:szCs w:val="24"/>
        </w:rPr>
        <w:t xml:space="preserve"> er nicht wisse, </w:t>
      </w:r>
      <w:proofErr w:type="spellStart"/>
      <w:r w:rsidR="00EB7C25" w:rsidRPr="00237E02">
        <w:rPr>
          <w:rStyle w:val="A31"/>
          <w:sz w:val="24"/>
          <w:szCs w:val="24"/>
        </w:rPr>
        <w:t>daß</w:t>
      </w:r>
      <w:proofErr w:type="spellEnd"/>
      <w:r w:rsidR="00EB7C25" w:rsidRPr="00237E02">
        <w:rPr>
          <w:rStyle w:val="A31"/>
          <w:sz w:val="24"/>
          <w:szCs w:val="24"/>
        </w:rPr>
        <w:t xml:space="preserve"> Denken sein </w:t>
      </w:r>
      <w:proofErr w:type="spellStart"/>
      <w:r w:rsidR="00EB7C25" w:rsidRPr="00237E02">
        <w:rPr>
          <w:rStyle w:val="A31"/>
          <w:sz w:val="24"/>
          <w:szCs w:val="24"/>
        </w:rPr>
        <w:t>Sein</w:t>
      </w:r>
      <w:proofErr w:type="spellEnd"/>
      <w:r w:rsidR="00EB7C25" w:rsidRPr="00237E02">
        <w:rPr>
          <w:rStyle w:val="A31"/>
          <w:sz w:val="24"/>
          <w:szCs w:val="24"/>
        </w:rPr>
        <w:t xml:space="preserve"> bestimmt“. Merkwürdigerweise wird diese Einsicht nicht – wie etwa bei Kant – als Argument für den </w:t>
      </w:r>
      <w:r w:rsidR="00035D83" w:rsidRPr="00237E02">
        <w:rPr>
          <w:rStyle w:val="A31"/>
          <w:i/>
          <w:sz w:val="24"/>
          <w:szCs w:val="24"/>
        </w:rPr>
        <w:t>regulativen</w:t>
      </w:r>
      <w:r w:rsidR="00EB7C25" w:rsidRPr="00237E02">
        <w:rPr>
          <w:rStyle w:val="A31"/>
          <w:sz w:val="24"/>
          <w:szCs w:val="24"/>
        </w:rPr>
        <w:t xml:space="preserve"> Charakter</w:t>
      </w:r>
      <w:r w:rsidR="00035D83" w:rsidRPr="00237E02">
        <w:rPr>
          <w:rStyle w:val="A31"/>
          <w:sz w:val="24"/>
          <w:szCs w:val="24"/>
        </w:rPr>
        <w:t xml:space="preserve">, sondern im Gegenteil als Argument für den </w:t>
      </w:r>
      <w:r w:rsidR="00035D83" w:rsidRPr="00237E02">
        <w:rPr>
          <w:rStyle w:val="A31"/>
          <w:i/>
          <w:sz w:val="24"/>
          <w:szCs w:val="24"/>
        </w:rPr>
        <w:t>konstitutiven</w:t>
      </w:r>
      <w:r w:rsidR="00035D83" w:rsidRPr="00237E02">
        <w:rPr>
          <w:rStyle w:val="A31"/>
          <w:sz w:val="24"/>
          <w:szCs w:val="24"/>
        </w:rPr>
        <w:t xml:space="preserve"> Charak</w:t>
      </w:r>
      <w:r w:rsidR="009A3B70" w:rsidRPr="00237E02">
        <w:rPr>
          <w:rStyle w:val="A31"/>
          <w:sz w:val="24"/>
          <w:szCs w:val="24"/>
        </w:rPr>
        <w:t>ter von Zweckurteilen gewertet.</w:t>
      </w:r>
      <w:r w:rsidR="00447722" w:rsidRPr="00237E02">
        <w:rPr>
          <w:rStyle w:val="A31"/>
          <w:sz w:val="24"/>
          <w:szCs w:val="24"/>
        </w:rPr>
        <w:t xml:space="preserve"> Die epistemisch-anthrop</w:t>
      </w:r>
      <w:r w:rsidR="00912D1C">
        <w:rPr>
          <w:rStyle w:val="A31"/>
          <w:sz w:val="24"/>
          <w:szCs w:val="24"/>
        </w:rPr>
        <w:t>o</w:t>
      </w:r>
      <w:r w:rsidR="00447722" w:rsidRPr="00237E02">
        <w:rPr>
          <w:rStyle w:val="A31"/>
          <w:sz w:val="24"/>
          <w:szCs w:val="24"/>
        </w:rPr>
        <w:t xml:space="preserve">zentrische These, dass der Zweckbegriff „durch Interpretation </w:t>
      </w:r>
      <w:proofErr w:type="spellStart"/>
      <w:r w:rsidR="00447722" w:rsidRPr="00237E02">
        <w:rPr>
          <w:rStyle w:val="A31"/>
          <w:sz w:val="24"/>
          <w:szCs w:val="24"/>
        </w:rPr>
        <w:t>imputiert</w:t>
      </w:r>
      <w:proofErr w:type="spellEnd"/>
      <w:r w:rsidR="00447722" w:rsidRPr="00237E02">
        <w:rPr>
          <w:rStyle w:val="A31"/>
          <w:sz w:val="24"/>
          <w:szCs w:val="24"/>
        </w:rPr>
        <w:t xml:space="preserve"> wird – </w:t>
      </w:r>
      <w:proofErr w:type="spellStart"/>
      <w:r w:rsidR="00447722" w:rsidRPr="00237E02">
        <w:rPr>
          <w:rStyle w:val="A31"/>
          <w:sz w:val="24"/>
          <w:szCs w:val="24"/>
        </w:rPr>
        <w:t>daß</w:t>
      </w:r>
      <w:proofErr w:type="spellEnd"/>
      <w:r w:rsidR="00447722" w:rsidRPr="00237E02">
        <w:rPr>
          <w:rStyle w:val="A31"/>
          <w:sz w:val="24"/>
          <w:szCs w:val="24"/>
        </w:rPr>
        <w:t xml:space="preserve"> es ihn in der Welt gar nicht gibt“ wird im </w:t>
      </w:r>
      <w:r w:rsidR="00447722" w:rsidRPr="00237E02">
        <w:rPr>
          <w:rStyle w:val="A31"/>
          <w:i/>
          <w:sz w:val="24"/>
          <w:szCs w:val="24"/>
        </w:rPr>
        <w:t>Prinzip Verantwortung</w:t>
      </w:r>
      <w:r w:rsidR="00447722" w:rsidRPr="00237E02">
        <w:rPr>
          <w:rStyle w:val="A31"/>
          <w:sz w:val="24"/>
          <w:szCs w:val="24"/>
        </w:rPr>
        <w:t xml:space="preserve"> explizit als „moderne Überzeugung“ </w:t>
      </w:r>
      <w:r w:rsidR="00AA7292">
        <w:rPr>
          <w:rStyle w:val="A31"/>
          <w:sz w:val="24"/>
          <w:szCs w:val="24"/>
        </w:rPr>
        <w:t>und damit als</w:t>
      </w:r>
      <w:r w:rsidR="00447722" w:rsidRPr="00237E02">
        <w:rPr>
          <w:rStyle w:val="A31"/>
          <w:sz w:val="24"/>
          <w:szCs w:val="24"/>
        </w:rPr>
        <w:t xml:space="preserve"> argum</w:t>
      </w:r>
      <w:r w:rsidR="00E56356" w:rsidRPr="00237E02">
        <w:rPr>
          <w:rStyle w:val="A31"/>
          <w:sz w:val="24"/>
          <w:szCs w:val="24"/>
        </w:rPr>
        <w:t>entative Gegenthese adressiert, o</w:t>
      </w:r>
      <w:r w:rsidR="008305A6" w:rsidRPr="00237E02">
        <w:rPr>
          <w:rStyle w:val="A31"/>
          <w:sz w:val="24"/>
          <w:szCs w:val="24"/>
        </w:rPr>
        <w:t xml:space="preserve">bwohl in der Ursachenanalyse </w:t>
      </w:r>
      <w:r w:rsidR="00E56356" w:rsidRPr="00237E02">
        <w:rPr>
          <w:rStyle w:val="A31"/>
          <w:sz w:val="24"/>
          <w:szCs w:val="24"/>
        </w:rPr>
        <w:t>der</w:t>
      </w:r>
      <w:r w:rsidR="008305A6" w:rsidRPr="00237E02">
        <w:rPr>
          <w:rStyle w:val="A31"/>
          <w:sz w:val="24"/>
          <w:szCs w:val="24"/>
        </w:rPr>
        <w:t xml:space="preserve"> Abwesenheit der Finalursachen in der gegenwärtigen Naturwissenschaft das Verbot des </w:t>
      </w:r>
      <w:r w:rsidR="00140580">
        <w:rPr>
          <w:rStyle w:val="A31"/>
          <w:i/>
          <w:sz w:val="24"/>
          <w:szCs w:val="24"/>
        </w:rPr>
        <w:t>Ant</w:t>
      </w:r>
      <w:r w:rsidR="008305A6" w:rsidRPr="00AA7292">
        <w:rPr>
          <w:rStyle w:val="A31"/>
          <w:i/>
          <w:sz w:val="24"/>
          <w:szCs w:val="24"/>
        </w:rPr>
        <w:t>h</w:t>
      </w:r>
      <w:r w:rsidR="00140580">
        <w:rPr>
          <w:rStyle w:val="A31"/>
          <w:i/>
          <w:sz w:val="24"/>
          <w:szCs w:val="24"/>
        </w:rPr>
        <w:t>r</w:t>
      </w:r>
      <w:r w:rsidR="008305A6" w:rsidRPr="00AA7292">
        <w:rPr>
          <w:rStyle w:val="A31"/>
          <w:i/>
          <w:sz w:val="24"/>
          <w:szCs w:val="24"/>
        </w:rPr>
        <w:t>opomorphismus</w:t>
      </w:r>
      <w:r w:rsidR="008305A6" w:rsidRPr="00237E02">
        <w:rPr>
          <w:rStyle w:val="A31"/>
          <w:sz w:val="24"/>
          <w:szCs w:val="24"/>
        </w:rPr>
        <w:t xml:space="preserve"> angeprangert wurde.</w:t>
      </w:r>
    </w:p>
    <w:p w:rsidR="00E06069" w:rsidRPr="00237E02" w:rsidRDefault="009A3B70" w:rsidP="00592CD4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 xml:space="preserve">Die Teleologie Jonas </w:t>
      </w:r>
      <w:r w:rsidR="00BA0C56" w:rsidRPr="00237E02">
        <w:rPr>
          <w:rFonts w:cs="Adobe Garamond Pro"/>
          <w:color w:val="000000"/>
          <w:sz w:val="24"/>
          <w:szCs w:val="24"/>
        </w:rPr>
        <w:t>übergeht</w:t>
      </w:r>
      <w:r w:rsidRPr="00237E02">
        <w:rPr>
          <w:rFonts w:cs="Adobe Garamond Pro"/>
          <w:color w:val="000000"/>
          <w:sz w:val="24"/>
          <w:szCs w:val="24"/>
        </w:rPr>
        <w:t xml:space="preserve"> </w:t>
      </w:r>
      <w:r w:rsidR="008305A6" w:rsidRPr="00237E02">
        <w:rPr>
          <w:rFonts w:cs="Adobe Garamond Pro"/>
          <w:color w:val="000000"/>
          <w:sz w:val="24"/>
          <w:szCs w:val="24"/>
        </w:rPr>
        <w:t xml:space="preserve">schließlich </w:t>
      </w:r>
      <w:r w:rsidRPr="00237E02">
        <w:rPr>
          <w:rFonts w:cs="Adobe Garamond Pro"/>
          <w:color w:val="000000"/>
          <w:sz w:val="24"/>
          <w:szCs w:val="24"/>
        </w:rPr>
        <w:t xml:space="preserve">diesen epistemisch-anthropozentrischen Vorbehalt </w:t>
      </w:r>
      <w:r w:rsidR="00C320A5" w:rsidRPr="00237E02">
        <w:rPr>
          <w:rFonts w:cs="Adobe Garamond Pro"/>
          <w:color w:val="000000"/>
          <w:sz w:val="24"/>
          <w:szCs w:val="24"/>
        </w:rPr>
        <w:t>des „</w:t>
      </w:r>
      <w:proofErr w:type="spellStart"/>
      <w:r w:rsidR="00954437">
        <w:rPr>
          <w:rFonts w:cs="Adobe Garamond Pro"/>
          <w:color w:val="000000"/>
          <w:sz w:val="24"/>
          <w:szCs w:val="24"/>
        </w:rPr>
        <w:t>i</w:t>
      </w:r>
      <w:r w:rsidR="00C320A5" w:rsidRPr="00237E02">
        <w:rPr>
          <w:rFonts w:cs="Adobe Garamond Pro"/>
          <w:color w:val="000000"/>
          <w:sz w:val="24"/>
          <w:szCs w:val="24"/>
        </w:rPr>
        <w:t>mputierens</w:t>
      </w:r>
      <w:proofErr w:type="spellEnd"/>
      <w:r w:rsidR="00C320A5" w:rsidRPr="00237E02">
        <w:rPr>
          <w:rFonts w:cs="Adobe Garamond Pro"/>
          <w:color w:val="000000"/>
          <w:sz w:val="24"/>
          <w:szCs w:val="24"/>
        </w:rPr>
        <w:t xml:space="preserve">“ </w:t>
      </w:r>
      <w:r w:rsidR="00BA0C56" w:rsidRPr="00237E02">
        <w:rPr>
          <w:rFonts w:cs="Adobe Garamond Pro"/>
          <w:color w:val="000000"/>
          <w:sz w:val="24"/>
          <w:szCs w:val="24"/>
        </w:rPr>
        <w:t xml:space="preserve">wenn sie die </w:t>
      </w:r>
      <w:r w:rsidR="008305A6" w:rsidRPr="00237E02">
        <w:rPr>
          <w:rFonts w:cs="Adobe Garamond Pro"/>
          <w:color w:val="000000"/>
          <w:sz w:val="24"/>
          <w:szCs w:val="24"/>
        </w:rPr>
        <w:t>Zweckmäßigkeit der nicht-menschlichen Natur als Tatsache ausweist</w:t>
      </w:r>
      <w:r w:rsidR="00954437">
        <w:rPr>
          <w:rFonts w:cs="Adobe Garamond Pro"/>
          <w:color w:val="000000"/>
          <w:sz w:val="24"/>
          <w:szCs w:val="24"/>
        </w:rPr>
        <w:t>,</w:t>
      </w:r>
      <w:r w:rsidR="008305A6" w:rsidRPr="00237E02">
        <w:rPr>
          <w:rFonts w:cs="Adobe Garamond Pro"/>
          <w:color w:val="000000"/>
          <w:sz w:val="24"/>
          <w:szCs w:val="24"/>
        </w:rPr>
        <w:t xml:space="preserve"> die auch ohne menschliches Urteil als Tatsache besteht</w:t>
      </w:r>
      <w:r w:rsidRPr="00237E02">
        <w:rPr>
          <w:rFonts w:cs="Adobe Garamond Pro"/>
          <w:color w:val="000000"/>
          <w:sz w:val="24"/>
          <w:szCs w:val="24"/>
        </w:rPr>
        <w:t xml:space="preserve">. Diesen Umstand macht Jonas auch explizit, wenn er „über den </w:t>
      </w:r>
      <w:r w:rsidRPr="00237E02">
        <w:rPr>
          <w:rFonts w:cs="Adobe Garamond Pro"/>
          <w:i/>
          <w:iCs/>
          <w:color w:val="000000"/>
          <w:sz w:val="24"/>
          <w:szCs w:val="24"/>
        </w:rPr>
        <w:t xml:space="preserve">Grund </w:t>
      </w:r>
      <w:r w:rsidRPr="00237E02">
        <w:rPr>
          <w:rFonts w:cs="Adobe Garamond Pro"/>
          <w:color w:val="000000"/>
          <w:sz w:val="24"/>
          <w:szCs w:val="24"/>
        </w:rPr>
        <w:t xml:space="preserve">des wahrhaft Humanen und des </w:t>
      </w:r>
      <w:proofErr w:type="spellStart"/>
      <w:r w:rsidRPr="00237E02">
        <w:rPr>
          <w:rFonts w:cs="Adobe Garamond Pro"/>
          <w:color w:val="000000"/>
          <w:sz w:val="24"/>
          <w:szCs w:val="24"/>
        </w:rPr>
        <w:t>Sein</w:t>
      </w:r>
      <w:r w:rsidRPr="00237E02">
        <w:rPr>
          <w:rFonts w:cs="Adobe Garamond Pro"/>
          <w:i/>
          <w:iCs/>
          <w:color w:val="000000"/>
          <w:sz w:val="24"/>
          <w:szCs w:val="24"/>
        </w:rPr>
        <w:t>sollens</w:t>
      </w:r>
      <w:proofErr w:type="spellEnd"/>
      <w:r w:rsidRPr="00237E02">
        <w:rPr>
          <w:rFonts w:cs="Adobe Garamond Pro"/>
          <w:i/>
          <w:iCs/>
          <w:color w:val="000000"/>
          <w:sz w:val="24"/>
          <w:szCs w:val="24"/>
        </w:rPr>
        <w:t xml:space="preserve"> </w:t>
      </w:r>
      <w:r w:rsidRPr="00237E02">
        <w:rPr>
          <w:rFonts w:cs="Adobe Garamond Pro"/>
          <w:color w:val="000000"/>
          <w:sz w:val="24"/>
          <w:szCs w:val="24"/>
        </w:rPr>
        <w:t xml:space="preserve">des Menschen“ sagt, dass „erst die Metaphysik mit ihrem ganz anderen, nicht phänomenologischen, sondern </w:t>
      </w:r>
      <w:r w:rsidRPr="00237E02">
        <w:rPr>
          <w:rFonts w:cs="Adobe Garamond Pro"/>
          <w:i/>
          <w:iCs/>
          <w:color w:val="000000"/>
          <w:sz w:val="24"/>
          <w:szCs w:val="24"/>
        </w:rPr>
        <w:t xml:space="preserve">ontologischen </w:t>
      </w:r>
      <w:r w:rsidRPr="00237E02">
        <w:rPr>
          <w:rFonts w:cs="Adobe Garamond Pro"/>
          <w:color w:val="000000"/>
          <w:sz w:val="24"/>
          <w:szCs w:val="24"/>
        </w:rPr>
        <w:t>Wissen</w:t>
      </w:r>
      <w:r w:rsidR="00C320A5" w:rsidRPr="00237E02">
        <w:rPr>
          <w:rFonts w:cs="Adobe Garamond Pro"/>
          <w:color w:val="000000"/>
          <w:sz w:val="24"/>
          <w:szCs w:val="24"/>
        </w:rPr>
        <w:t xml:space="preserve"> vom Wesen“ über diesen belehrt, da die Phänomenologie die Frage nach dem tatsächlichen Status der Zweckurtei</w:t>
      </w:r>
      <w:r w:rsidR="00982DAD" w:rsidRPr="00237E02">
        <w:rPr>
          <w:rFonts w:cs="Adobe Garamond Pro"/>
          <w:color w:val="000000"/>
          <w:sz w:val="24"/>
          <w:szCs w:val="24"/>
        </w:rPr>
        <w:t>le letztlich offen lassen muss</w:t>
      </w:r>
      <w:r w:rsidR="00954437">
        <w:rPr>
          <w:rFonts w:cs="Adobe Garamond Pro"/>
          <w:color w:val="000000"/>
          <w:sz w:val="24"/>
          <w:szCs w:val="24"/>
        </w:rPr>
        <w:t>,</w:t>
      </w:r>
      <w:r w:rsidR="00982DAD" w:rsidRPr="00237E02">
        <w:rPr>
          <w:rFonts w:cs="Adobe Garamond Pro"/>
          <w:color w:val="000000"/>
          <w:sz w:val="24"/>
          <w:szCs w:val="24"/>
        </w:rPr>
        <w:t xml:space="preserve"> währen</w:t>
      </w:r>
      <w:r w:rsidR="00AA7292">
        <w:rPr>
          <w:rFonts w:cs="Adobe Garamond Pro"/>
          <w:color w:val="000000"/>
          <w:sz w:val="24"/>
          <w:szCs w:val="24"/>
        </w:rPr>
        <w:t>d</w:t>
      </w:r>
      <w:r w:rsidR="00C66BCE">
        <w:rPr>
          <w:rFonts w:cs="Adobe Garamond Pro"/>
          <w:color w:val="000000"/>
          <w:sz w:val="24"/>
          <w:szCs w:val="24"/>
        </w:rPr>
        <w:t xml:space="preserve"> </w:t>
      </w:r>
      <w:r w:rsidR="00982DAD" w:rsidRPr="00237E02">
        <w:rPr>
          <w:rFonts w:cs="Adobe Garamond Pro"/>
          <w:color w:val="000000"/>
          <w:sz w:val="24"/>
          <w:szCs w:val="24"/>
        </w:rPr>
        <w:t>eine ontologische Tatsache auch unabhängig vom Urteilenden bestand hat.</w:t>
      </w:r>
    </w:p>
    <w:p w:rsidR="00D863FE" w:rsidRPr="00237E02" w:rsidRDefault="00035D83" w:rsidP="00592CD4">
      <w:pPr>
        <w:spacing w:line="360" w:lineRule="auto"/>
        <w:jc w:val="both"/>
        <w:rPr>
          <w:rStyle w:val="A31"/>
          <w:iCs/>
          <w:sz w:val="24"/>
          <w:szCs w:val="24"/>
        </w:rPr>
      </w:pPr>
      <w:r w:rsidRPr="00237E02">
        <w:rPr>
          <w:rStyle w:val="A31"/>
          <w:sz w:val="24"/>
          <w:szCs w:val="24"/>
        </w:rPr>
        <w:t xml:space="preserve">Ebenfalls gegen dieses naturwissenschaftliche Paradigma gerichtet ist </w:t>
      </w:r>
      <w:r w:rsidR="000544F7" w:rsidRPr="00237E02">
        <w:rPr>
          <w:rStyle w:val="A31"/>
          <w:sz w:val="24"/>
          <w:szCs w:val="24"/>
        </w:rPr>
        <w:t xml:space="preserve">die Kritik </w:t>
      </w:r>
      <w:r w:rsidR="00C25CB9">
        <w:rPr>
          <w:rStyle w:val="A31"/>
          <w:sz w:val="24"/>
          <w:szCs w:val="24"/>
        </w:rPr>
        <w:t xml:space="preserve">im </w:t>
      </w:r>
      <w:r w:rsidR="00C25CB9" w:rsidRPr="00C25CB9">
        <w:rPr>
          <w:rStyle w:val="A31"/>
          <w:i/>
          <w:sz w:val="24"/>
          <w:szCs w:val="24"/>
        </w:rPr>
        <w:t>Prinzip Verantwortung</w:t>
      </w:r>
      <w:r w:rsidR="00C25CB9">
        <w:rPr>
          <w:rStyle w:val="A31"/>
          <w:sz w:val="24"/>
          <w:szCs w:val="24"/>
        </w:rPr>
        <w:t xml:space="preserve"> </w:t>
      </w:r>
      <w:r w:rsidR="000544F7" w:rsidRPr="00237E02">
        <w:rPr>
          <w:rStyle w:val="A31"/>
          <w:sz w:val="24"/>
          <w:szCs w:val="24"/>
        </w:rPr>
        <w:t xml:space="preserve">an der Interpretation der Evolutionstheorie als „ineinandergreifende Mechanik von Zufallsänderungen“. Das an anderer Stelle entfaltete Modell der </w:t>
      </w:r>
      <w:proofErr w:type="spellStart"/>
      <w:r w:rsidR="00E06069" w:rsidRPr="00AA7292">
        <w:rPr>
          <w:rFonts w:cs="Adobe Garamond Pro"/>
          <w:i/>
          <w:color w:val="000000"/>
          <w:sz w:val="24"/>
          <w:szCs w:val="24"/>
        </w:rPr>
        <w:t>anthropischen</w:t>
      </w:r>
      <w:proofErr w:type="spellEnd"/>
      <w:r w:rsidR="00E06069" w:rsidRPr="00AA7292">
        <w:rPr>
          <w:rFonts w:cs="Adobe Garamond Pro"/>
          <w:i/>
          <w:color w:val="000000"/>
          <w:sz w:val="24"/>
          <w:szCs w:val="24"/>
        </w:rPr>
        <w:t xml:space="preserve"> Evolution</w:t>
      </w:r>
      <w:r w:rsidR="00E06069" w:rsidRPr="00237E02">
        <w:rPr>
          <w:rFonts w:cs="Adobe Garamond Pro"/>
          <w:color w:val="000000"/>
          <w:sz w:val="24"/>
          <w:szCs w:val="24"/>
        </w:rPr>
        <w:t xml:space="preserve">, welches im </w:t>
      </w:r>
      <w:proofErr w:type="spellStart"/>
      <w:r w:rsidR="00E06069" w:rsidRPr="00237E02">
        <w:rPr>
          <w:rFonts w:cs="Adobe Garamond Pro"/>
          <w:i/>
          <w:color w:val="000000"/>
          <w:sz w:val="24"/>
          <w:szCs w:val="24"/>
        </w:rPr>
        <w:t>humanum</w:t>
      </w:r>
      <w:proofErr w:type="spellEnd"/>
      <w:r w:rsidR="00E06069" w:rsidRPr="00237E02">
        <w:rPr>
          <w:rFonts w:cs="Adobe Garamond Pro"/>
          <w:color w:val="000000"/>
          <w:sz w:val="24"/>
          <w:szCs w:val="24"/>
        </w:rPr>
        <w:t xml:space="preserve"> </w:t>
      </w:r>
      <w:r w:rsidR="00C66BCE">
        <w:rPr>
          <w:rFonts w:cs="Adobe Garamond Pro"/>
          <w:color w:val="000000"/>
          <w:sz w:val="24"/>
          <w:szCs w:val="24"/>
        </w:rPr>
        <w:t>kulminiert</w:t>
      </w:r>
      <w:r w:rsidR="000E6B19" w:rsidRPr="00237E02">
        <w:rPr>
          <w:rFonts w:cs="Adobe Garamond Pro"/>
          <w:color w:val="000000"/>
          <w:sz w:val="24"/>
          <w:szCs w:val="24"/>
        </w:rPr>
        <w:t>, wir</w:t>
      </w:r>
      <w:r w:rsidR="00AA7292">
        <w:rPr>
          <w:rFonts w:cs="Adobe Garamond Pro"/>
          <w:color w:val="000000"/>
          <w:sz w:val="24"/>
          <w:szCs w:val="24"/>
        </w:rPr>
        <w:t>d</w:t>
      </w:r>
      <w:r w:rsidR="000E6B19" w:rsidRPr="00237E02">
        <w:rPr>
          <w:rFonts w:cs="Adobe Garamond Pro"/>
          <w:color w:val="000000"/>
          <w:sz w:val="24"/>
          <w:szCs w:val="24"/>
        </w:rPr>
        <w:t xml:space="preserve"> im oben erläuterten Prinzip des </w:t>
      </w:r>
      <w:r w:rsidR="008F75F0" w:rsidRPr="00237E02">
        <w:rPr>
          <w:rFonts w:cs="Adobe Garamond Pro"/>
          <w:color w:val="000000"/>
          <w:sz w:val="24"/>
          <w:szCs w:val="24"/>
        </w:rPr>
        <w:t>sich vom „</w:t>
      </w:r>
      <w:r w:rsidR="008F75F0" w:rsidRPr="00237E02">
        <w:rPr>
          <w:rFonts w:cs="Adobe Garamond Pro"/>
          <w:i/>
          <w:iCs/>
          <w:color w:val="000000"/>
          <w:sz w:val="24"/>
          <w:szCs w:val="24"/>
        </w:rPr>
        <w:t>Obersten</w:t>
      </w:r>
      <w:r w:rsidR="008F75F0" w:rsidRPr="00237E02">
        <w:rPr>
          <w:rFonts w:cs="Adobe Garamond Pro"/>
          <w:color w:val="000000"/>
          <w:sz w:val="24"/>
          <w:szCs w:val="24"/>
        </w:rPr>
        <w:t xml:space="preserve"> […] </w:t>
      </w:r>
      <w:r w:rsidR="008F75F0" w:rsidRPr="00237E02">
        <w:rPr>
          <w:rFonts w:cs="Adobe Garamond Pro"/>
          <w:i/>
          <w:iCs/>
          <w:color w:val="000000"/>
          <w:sz w:val="24"/>
          <w:szCs w:val="24"/>
        </w:rPr>
        <w:t>über alles Untere belehren</w:t>
      </w:r>
      <w:r w:rsidR="008F75F0">
        <w:rPr>
          <w:rFonts w:cs="Adobe Garamond Pro"/>
          <w:i/>
          <w:iCs/>
          <w:color w:val="000000"/>
          <w:sz w:val="24"/>
          <w:szCs w:val="24"/>
        </w:rPr>
        <w:t xml:space="preserve"> [zu]</w:t>
      </w:r>
      <w:r w:rsidR="008F75F0" w:rsidRPr="00237E02">
        <w:rPr>
          <w:rFonts w:cs="Adobe Garamond Pro"/>
          <w:i/>
          <w:iCs/>
          <w:color w:val="000000"/>
          <w:sz w:val="24"/>
          <w:szCs w:val="24"/>
        </w:rPr>
        <w:t xml:space="preserve"> lassen“</w:t>
      </w:r>
      <w:r w:rsidR="008F75F0">
        <w:rPr>
          <w:rFonts w:cs="Adobe Garamond Pro"/>
          <w:i/>
          <w:iCs/>
          <w:color w:val="000000"/>
          <w:sz w:val="24"/>
          <w:szCs w:val="24"/>
        </w:rPr>
        <w:t xml:space="preserve"> </w:t>
      </w:r>
      <w:r w:rsidR="00F4444C" w:rsidRPr="00237E02">
        <w:rPr>
          <w:rFonts w:cs="Adobe Garamond Pro"/>
          <w:iCs/>
          <w:color w:val="000000"/>
          <w:sz w:val="24"/>
          <w:szCs w:val="24"/>
        </w:rPr>
        <w:t>bereits vorausgesetzt.</w:t>
      </w:r>
    </w:p>
    <w:p w:rsidR="007C0CE1" w:rsidRPr="00237E02" w:rsidRDefault="00D863FE" w:rsidP="007E6463">
      <w:pPr>
        <w:spacing w:line="360" w:lineRule="auto"/>
        <w:jc w:val="both"/>
        <w:rPr>
          <w:rStyle w:val="A31"/>
          <w:sz w:val="24"/>
          <w:szCs w:val="24"/>
        </w:rPr>
      </w:pPr>
      <w:r w:rsidRPr="00237E02">
        <w:rPr>
          <w:rStyle w:val="A31"/>
          <w:sz w:val="24"/>
          <w:szCs w:val="24"/>
        </w:rPr>
        <w:t xml:space="preserve">Aus der Diskussion des </w:t>
      </w:r>
      <w:proofErr w:type="gramStart"/>
      <w:r w:rsidRPr="00237E02">
        <w:rPr>
          <w:rStyle w:val="A31"/>
          <w:i/>
          <w:sz w:val="24"/>
          <w:szCs w:val="24"/>
        </w:rPr>
        <w:t>Prinzip</w:t>
      </w:r>
      <w:proofErr w:type="gramEnd"/>
      <w:r w:rsidRPr="00237E02">
        <w:rPr>
          <w:rStyle w:val="A31"/>
          <w:i/>
          <w:sz w:val="24"/>
          <w:szCs w:val="24"/>
        </w:rPr>
        <w:t xml:space="preserve"> Verantwortung</w:t>
      </w:r>
      <w:r w:rsidRPr="00237E02">
        <w:rPr>
          <w:rStyle w:val="A31"/>
          <w:sz w:val="24"/>
          <w:szCs w:val="24"/>
        </w:rPr>
        <w:t xml:space="preserve"> auszuschließen ist dagegen die in </w:t>
      </w:r>
      <w:r w:rsidRPr="00237E02">
        <w:rPr>
          <w:rStyle w:val="A31"/>
          <w:i/>
          <w:sz w:val="24"/>
          <w:szCs w:val="24"/>
        </w:rPr>
        <w:t>Materie, Geist und Schöpfung</w:t>
      </w:r>
      <w:r w:rsidRPr="00237E02">
        <w:rPr>
          <w:rStyle w:val="A31"/>
          <w:sz w:val="24"/>
          <w:szCs w:val="24"/>
        </w:rPr>
        <w:t xml:space="preserve"> entwickelte, ergänzende Perspektive einer </w:t>
      </w:r>
      <w:r w:rsidRPr="00237E02">
        <w:rPr>
          <w:rStyle w:val="A31"/>
          <w:i/>
          <w:sz w:val="24"/>
          <w:szCs w:val="24"/>
        </w:rPr>
        <w:t>transzendenten</w:t>
      </w:r>
      <w:r w:rsidRPr="00237E02">
        <w:rPr>
          <w:rStyle w:val="A31"/>
          <w:sz w:val="24"/>
          <w:szCs w:val="24"/>
        </w:rPr>
        <w:t xml:space="preserve"> </w:t>
      </w:r>
      <w:r w:rsidRPr="00AA7292">
        <w:rPr>
          <w:rStyle w:val="A31"/>
          <w:i/>
          <w:sz w:val="24"/>
          <w:szCs w:val="24"/>
        </w:rPr>
        <w:t>Teleologie</w:t>
      </w:r>
      <w:r w:rsidRPr="00237E02">
        <w:rPr>
          <w:rStyle w:val="A31"/>
          <w:sz w:val="24"/>
          <w:szCs w:val="24"/>
        </w:rPr>
        <w:t xml:space="preserve">. </w:t>
      </w:r>
      <w:r w:rsidRPr="00237E02">
        <w:rPr>
          <w:rStyle w:val="A31"/>
          <w:sz w:val="24"/>
          <w:szCs w:val="24"/>
        </w:rPr>
        <w:lastRenderedPageBreak/>
        <w:t>Dort ist noch expliziter von einem „</w:t>
      </w:r>
      <w:proofErr w:type="spellStart"/>
      <w:r w:rsidRPr="00237E02">
        <w:rPr>
          <w:rStyle w:val="A31"/>
          <w:sz w:val="24"/>
          <w:szCs w:val="24"/>
        </w:rPr>
        <w:t>anthropischen</w:t>
      </w:r>
      <w:proofErr w:type="spellEnd"/>
      <w:r w:rsidRPr="00237E02">
        <w:rPr>
          <w:rStyle w:val="A31"/>
          <w:sz w:val="24"/>
          <w:szCs w:val="24"/>
        </w:rPr>
        <w:t xml:space="preserve"> Zeugnis“</w:t>
      </w:r>
      <w:r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6"/>
      </w:r>
      <w:r w:rsidRPr="00237E02">
        <w:rPr>
          <w:rStyle w:val="A31"/>
          <w:sz w:val="24"/>
          <w:szCs w:val="24"/>
        </w:rPr>
        <w:t xml:space="preserve"> des menschlichen Geistes</w:t>
      </w:r>
      <w:r w:rsidR="00954437">
        <w:rPr>
          <w:rStyle w:val="A31"/>
          <w:sz w:val="24"/>
          <w:szCs w:val="24"/>
        </w:rPr>
        <w:t>,</w:t>
      </w:r>
      <w:r w:rsidRPr="00237E02">
        <w:rPr>
          <w:rStyle w:val="A31"/>
          <w:sz w:val="24"/>
          <w:szCs w:val="24"/>
        </w:rPr>
        <w:t xml:space="preserve"> welches eine diesem analoge „schöpferische Ursache“</w:t>
      </w:r>
      <w:r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7"/>
      </w:r>
      <w:r w:rsidRPr="00237E02">
        <w:rPr>
          <w:rStyle w:val="A31"/>
          <w:sz w:val="24"/>
          <w:szCs w:val="24"/>
        </w:rPr>
        <w:t xml:space="preserve"> fordere</w:t>
      </w:r>
      <w:r w:rsidR="00954437">
        <w:rPr>
          <w:rStyle w:val="A31"/>
          <w:sz w:val="24"/>
          <w:szCs w:val="24"/>
        </w:rPr>
        <w:t>,</w:t>
      </w:r>
      <w:r w:rsidR="00F4444C" w:rsidRPr="00237E02">
        <w:rPr>
          <w:rStyle w:val="A31"/>
          <w:sz w:val="24"/>
          <w:szCs w:val="24"/>
        </w:rPr>
        <w:t xml:space="preserve"> die Rede</w:t>
      </w:r>
      <w:r w:rsidRPr="00237E02">
        <w:rPr>
          <w:rStyle w:val="A31"/>
          <w:sz w:val="24"/>
          <w:szCs w:val="24"/>
        </w:rPr>
        <w:t xml:space="preserve">. </w:t>
      </w:r>
      <w:r w:rsidR="00584234" w:rsidRPr="00237E02">
        <w:rPr>
          <w:rStyle w:val="A31"/>
          <w:sz w:val="24"/>
          <w:szCs w:val="24"/>
        </w:rPr>
        <w:t xml:space="preserve">Diese metaphysischen Spekulationen sind im Kontext des </w:t>
      </w:r>
      <w:proofErr w:type="gramStart"/>
      <w:r w:rsidR="00584234" w:rsidRPr="00237E02">
        <w:rPr>
          <w:rStyle w:val="A31"/>
          <w:i/>
          <w:sz w:val="24"/>
          <w:szCs w:val="24"/>
        </w:rPr>
        <w:t>Prinzip</w:t>
      </w:r>
      <w:proofErr w:type="gramEnd"/>
      <w:r w:rsidR="00584234" w:rsidRPr="00237E02">
        <w:rPr>
          <w:rStyle w:val="A31"/>
          <w:i/>
          <w:sz w:val="24"/>
          <w:szCs w:val="24"/>
        </w:rPr>
        <w:t xml:space="preserve"> Verantwortung</w:t>
      </w:r>
      <w:r w:rsidR="00584234" w:rsidRPr="00237E02">
        <w:rPr>
          <w:rStyle w:val="A31"/>
          <w:sz w:val="24"/>
          <w:szCs w:val="24"/>
        </w:rPr>
        <w:t xml:space="preserve"> insofern nicht relevant, als dass dieses dem Anspruch nach säkular argumentiert. Sie sind aber dem </w:t>
      </w:r>
      <w:r w:rsidR="00584234" w:rsidRPr="00237E02">
        <w:rPr>
          <w:rStyle w:val="A31"/>
          <w:i/>
          <w:sz w:val="24"/>
          <w:szCs w:val="24"/>
        </w:rPr>
        <w:t>Prinzip Verantwortung</w:t>
      </w:r>
      <w:r w:rsidR="00584234" w:rsidRPr="00237E02">
        <w:rPr>
          <w:rStyle w:val="A31"/>
          <w:sz w:val="24"/>
          <w:szCs w:val="24"/>
        </w:rPr>
        <w:t xml:space="preserve"> insofern verwandt, als dass auch sie ausgehend vom </w:t>
      </w:r>
      <w:proofErr w:type="spellStart"/>
      <w:r w:rsidR="00584234" w:rsidRPr="00237E02">
        <w:rPr>
          <w:rStyle w:val="A31"/>
          <w:i/>
          <w:sz w:val="24"/>
          <w:szCs w:val="24"/>
        </w:rPr>
        <w:t>anthropischen</w:t>
      </w:r>
      <w:proofErr w:type="spellEnd"/>
      <w:r w:rsidR="00584234" w:rsidRPr="00237E02">
        <w:rPr>
          <w:rStyle w:val="A31"/>
          <w:sz w:val="24"/>
          <w:szCs w:val="24"/>
        </w:rPr>
        <w:t xml:space="preserve"> Zeugnis argumentieren.</w:t>
      </w:r>
    </w:p>
    <w:p w:rsidR="00826B3C" w:rsidRPr="00237E02" w:rsidRDefault="00F4444C" w:rsidP="00237E02">
      <w:pPr>
        <w:spacing w:line="360" w:lineRule="auto"/>
        <w:jc w:val="both"/>
        <w:rPr>
          <w:rStyle w:val="A31"/>
          <w:sz w:val="24"/>
          <w:szCs w:val="24"/>
        </w:rPr>
      </w:pPr>
      <w:r w:rsidRPr="00237E02">
        <w:rPr>
          <w:rStyle w:val="A31"/>
          <w:sz w:val="24"/>
          <w:szCs w:val="24"/>
        </w:rPr>
        <w:t xml:space="preserve">Von hier aus lässt sich die Frage, ob die </w:t>
      </w:r>
      <w:proofErr w:type="spellStart"/>
      <w:r w:rsidRPr="00237E02">
        <w:rPr>
          <w:rStyle w:val="A31"/>
          <w:sz w:val="24"/>
          <w:szCs w:val="24"/>
        </w:rPr>
        <w:t>Jonas’sche</w:t>
      </w:r>
      <w:proofErr w:type="spellEnd"/>
      <w:r w:rsidRPr="00237E02">
        <w:rPr>
          <w:rStyle w:val="A31"/>
          <w:sz w:val="24"/>
          <w:szCs w:val="24"/>
        </w:rPr>
        <w:t xml:space="preserve"> Werttheorie anthropozentrisch ist beantworten. </w:t>
      </w:r>
      <w:r w:rsidR="00230D8E" w:rsidRPr="00237E02">
        <w:rPr>
          <w:rStyle w:val="A31"/>
          <w:sz w:val="24"/>
          <w:szCs w:val="24"/>
        </w:rPr>
        <w:t xml:space="preserve">Die </w:t>
      </w:r>
      <w:r w:rsidR="00C66BCE">
        <w:rPr>
          <w:rStyle w:val="A31"/>
          <w:sz w:val="24"/>
          <w:szCs w:val="24"/>
        </w:rPr>
        <w:t xml:space="preserve">Antwort auf die </w:t>
      </w:r>
      <w:r w:rsidR="00230D8E" w:rsidRPr="00237E02">
        <w:rPr>
          <w:rStyle w:val="A31"/>
          <w:sz w:val="24"/>
          <w:szCs w:val="24"/>
        </w:rPr>
        <w:t>Frage nach dem Eigen</w:t>
      </w:r>
      <w:r w:rsidR="00230D8E" w:rsidRPr="00237E02">
        <w:rPr>
          <w:rStyle w:val="A31"/>
          <w:i/>
          <w:sz w:val="24"/>
          <w:szCs w:val="24"/>
        </w:rPr>
        <w:t xml:space="preserve">wert </w:t>
      </w:r>
      <w:r w:rsidR="00230D8E" w:rsidRPr="00237E02">
        <w:rPr>
          <w:rStyle w:val="A31"/>
          <w:sz w:val="24"/>
          <w:szCs w:val="24"/>
        </w:rPr>
        <w:t>der nicht-m</w:t>
      </w:r>
      <w:r w:rsidR="009027C5" w:rsidRPr="00237E02">
        <w:rPr>
          <w:rStyle w:val="A31"/>
          <w:sz w:val="24"/>
          <w:szCs w:val="24"/>
        </w:rPr>
        <w:t xml:space="preserve">enschlichen </w:t>
      </w:r>
      <w:r w:rsidR="00A60AD6">
        <w:rPr>
          <w:rStyle w:val="A31"/>
          <w:sz w:val="24"/>
          <w:szCs w:val="24"/>
        </w:rPr>
        <w:t xml:space="preserve">Natur </w:t>
      </w:r>
      <w:r w:rsidR="009027C5" w:rsidRPr="00237E02">
        <w:rPr>
          <w:rStyle w:val="A31"/>
          <w:sz w:val="24"/>
          <w:szCs w:val="24"/>
        </w:rPr>
        <w:t xml:space="preserve">ergibt sich aus dem Verhältnis von Zweck und Wert. Man tut Jonas hier meines Erachtens unrecht, wenn man, wie etwa Vittorio </w:t>
      </w:r>
      <w:proofErr w:type="spellStart"/>
      <w:r w:rsidR="009027C5" w:rsidRPr="00237E02">
        <w:rPr>
          <w:rStyle w:val="A31"/>
          <w:sz w:val="24"/>
          <w:szCs w:val="24"/>
        </w:rPr>
        <w:t>Hössle</w:t>
      </w:r>
      <w:proofErr w:type="spellEnd"/>
      <w:r w:rsidR="009027C5" w:rsidRPr="00237E02">
        <w:rPr>
          <w:rStyle w:val="A31"/>
          <w:sz w:val="24"/>
          <w:szCs w:val="24"/>
        </w:rPr>
        <w:t xml:space="preserve"> </w:t>
      </w:r>
      <w:r w:rsidR="00663150" w:rsidRPr="00237E02">
        <w:rPr>
          <w:rStyle w:val="A31"/>
          <w:sz w:val="24"/>
          <w:szCs w:val="24"/>
        </w:rPr>
        <w:t>nachbessernd feststellt</w:t>
      </w:r>
      <w:r w:rsidR="00C66BCE">
        <w:rPr>
          <w:rStyle w:val="A31"/>
          <w:sz w:val="24"/>
          <w:szCs w:val="24"/>
        </w:rPr>
        <w:t>,</w:t>
      </w:r>
      <w:r w:rsidR="00663150" w:rsidRPr="00237E02">
        <w:rPr>
          <w:rStyle w:val="A31"/>
          <w:sz w:val="24"/>
          <w:szCs w:val="24"/>
        </w:rPr>
        <w:t xml:space="preserve"> Jonas wisse „natürlich, </w:t>
      </w:r>
      <w:proofErr w:type="spellStart"/>
      <w:r w:rsidR="00663150" w:rsidRPr="00237E02">
        <w:rPr>
          <w:rStyle w:val="A31"/>
          <w:sz w:val="24"/>
          <w:szCs w:val="24"/>
        </w:rPr>
        <w:t>daß</w:t>
      </w:r>
      <w:proofErr w:type="spellEnd"/>
      <w:r w:rsidR="00663150" w:rsidRPr="00237E02">
        <w:rPr>
          <w:rStyle w:val="A31"/>
          <w:sz w:val="24"/>
          <w:szCs w:val="24"/>
        </w:rPr>
        <w:t xml:space="preserve"> Werte nicht dasselbe sind wie Zwecke und man könne keinen Menschen zwingen „faktische Zwecke als etwas anzuerkennen, das einen intrinsischen Wert hat“</w:t>
      </w:r>
      <w:r w:rsidR="00663150"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8"/>
      </w:r>
      <w:r w:rsidR="00663150" w:rsidRPr="00237E02">
        <w:rPr>
          <w:rStyle w:val="A31"/>
          <w:sz w:val="24"/>
          <w:szCs w:val="24"/>
        </w:rPr>
        <w:t xml:space="preserve">. Jonas kann – vorausgesetzt seine Theorie der Teleologie ist richtig – davon ausgehen, dass dem subjektiven Werturteil etwas korrespondiert. </w:t>
      </w:r>
      <w:r w:rsidR="00C45C0F" w:rsidRPr="00237E02">
        <w:rPr>
          <w:rStyle w:val="A31"/>
          <w:sz w:val="24"/>
          <w:szCs w:val="24"/>
        </w:rPr>
        <w:t xml:space="preserve">Mit seiner </w:t>
      </w:r>
      <w:r w:rsidR="00C45C0F" w:rsidRPr="00AA7292">
        <w:rPr>
          <w:rStyle w:val="A31"/>
          <w:i/>
          <w:sz w:val="24"/>
          <w:szCs w:val="24"/>
        </w:rPr>
        <w:t>Ontologie des Lebendigen</w:t>
      </w:r>
      <w:r w:rsidR="00C45C0F" w:rsidRPr="00237E02">
        <w:rPr>
          <w:rStyle w:val="A31"/>
          <w:sz w:val="24"/>
          <w:szCs w:val="24"/>
        </w:rPr>
        <w:t xml:space="preserve"> der organismischen Zweckhaftigkeit geht Jonas davon aus, dass es sich bei diesen um „selber Zwecke unterhaltende Gebilde handelt“. Diese </w:t>
      </w:r>
      <w:r w:rsidR="00C45C0F" w:rsidRPr="00AA7292">
        <w:rPr>
          <w:rStyle w:val="A31"/>
          <w:i/>
          <w:sz w:val="24"/>
          <w:szCs w:val="24"/>
        </w:rPr>
        <w:t>teleologische Tatsache</w:t>
      </w:r>
      <w:r w:rsidR="00C45C0F" w:rsidRPr="00237E02">
        <w:rPr>
          <w:rStyle w:val="A31"/>
          <w:sz w:val="24"/>
          <w:szCs w:val="24"/>
        </w:rPr>
        <w:t xml:space="preserve"> wertet er als Indiz für eine „Selbstbejahung“ des Seins</w:t>
      </w:r>
      <w:r w:rsidR="00B73818">
        <w:rPr>
          <w:rStyle w:val="A31"/>
          <w:sz w:val="24"/>
          <w:szCs w:val="24"/>
        </w:rPr>
        <w:t>,</w:t>
      </w:r>
      <w:r w:rsidR="00C45C0F" w:rsidRPr="00237E02">
        <w:rPr>
          <w:rStyle w:val="A31"/>
          <w:sz w:val="24"/>
          <w:szCs w:val="24"/>
        </w:rPr>
        <w:t xml:space="preserve"> aber nicht als „ernsthaften philosophischen Beweis“. Das dann eingeführte „ontologische Axiom“</w:t>
      </w:r>
      <w:r w:rsidR="00B73818">
        <w:rPr>
          <w:rStyle w:val="A31"/>
          <w:sz w:val="24"/>
          <w:szCs w:val="24"/>
        </w:rPr>
        <w:t>,</w:t>
      </w:r>
      <w:r w:rsidR="00C45C0F" w:rsidRPr="00237E02">
        <w:rPr>
          <w:rStyle w:val="A31"/>
          <w:sz w:val="24"/>
          <w:szCs w:val="24"/>
        </w:rPr>
        <w:t xml:space="preserve"> welches Zwecke als „ein-Gut-an-sich“</w:t>
      </w:r>
      <w:r w:rsidR="00237E02" w:rsidRPr="00237E02">
        <w:rPr>
          <w:rStyle w:val="A31"/>
          <w:sz w:val="24"/>
          <w:szCs w:val="24"/>
        </w:rPr>
        <w:t xml:space="preserve"> ausweist</w:t>
      </w:r>
      <w:r w:rsidR="00B73818">
        <w:rPr>
          <w:rStyle w:val="A31"/>
          <w:sz w:val="24"/>
          <w:szCs w:val="24"/>
        </w:rPr>
        <w:t>,</w:t>
      </w:r>
      <w:r w:rsidR="00237E02" w:rsidRPr="00237E02">
        <w:rPr>
          <w:rStyle w:val="A31"/>
          <w:sz w:val="24"/>
          <w:szCs w:val="24"/>
        </w:rPr>
        <w:t xml:space="preserve"> steht in </w:t>
      </w:r>
      <w:r w:rsidR="00AA7292">
        <w:rPr>
          <w:rStyle w:val="A31"/>
          <w:sz w:val="24"/>
          <w:szCs w:val="24"/>
        </w:rPr>
        <w:t>einer</w:t>
      </w:r>
      <w:r w:rsidR="00237E02" w:rsidRPr="00237E02">
        <w:rPr>
          <w:rStyle w:val="A31"/>
          <w:sz w:val="24"/>
          <w:szCs w:val="24"/>
        </w:rPr>
        <w:t xml:space="preserve"> Spannung zwischen subjektivem Wert</w:t>
      </w:r>
      <w:r w:rsidR="00237E02" w:rsidRPr="00A60AD6">
        <w:rPr>
          <w:rStyle w:val="A31"/>
          <w:i/>
          <w:sz w:val="24"/>
          <w:szCs w:val="24"/>
        </w:rPr>
        <w:t>urteil</w:t>
      </w:r>
      <w:r w:rsidR="00237E02" w:rsidRPr="00237E02">
        <w:rPr>
          <w:rStyle w:val="A31"/>
          <w:sz w:val="24"/>
          <w:szCs w:val="24"/>
        </w:rPr>
        <w:t xml:space="preserve"> und objektiver Wertta</w:t>
      </w:r>
      <w:r w:rsidR="00237E02" w:rsidRPr="00A60AD6">
        <w:rPr>
          <w:rStyle w:val="A31"/>
          <w:i/>
          <w:sz w:val="24"/>
          <w:szCs w:val="24"/>
        </w:rPr>
        <w:t>tsache</w:t>
      </w:r>
      <w:r w:rsidR="00237E02" w:rsidRPr="00237E02">
        <w:rPr>
          <w:rStyle w:val="A31"/>
          <w:sz w:val="24"/>
          <w:szCs w:val="24"/>
        </w:rPr>
        <w:t xml:space="preserve">. Einerseits spricht Jonas </w:t>
      </w:r>
      <w:r w:rsidR="00AA7292">
        <w:rPr>
          <w:rStyle w:val="A31"/>
          <w:sz w:val="24"/>
          <w:szCs w:val="24"/>
        </w:rPr>
        <w:t xml:space="preserve">hier </w:t>
      </w:r>
      <w:r w:rsidR="00237E02" w:rsidRPr="00237E02">
        <w:rPr>
          <w:rStyle w:val="A31"/>
          <w:sz w:val="24"/>
          <w:szCs w:val="24"/>
        </w:rPr>
        <w:t xml:space="preserve">von einer „Selbstevidenz“ andererseits spricht er von einer „letzten metaphysischen Wahl“. Später hat er seinen Anspruch noch deutlicher unter einen </w:t>
      </w:r>
      <w:r w:rsidR="002C519D" w:rsidRPr="00237E02">
        <w:rPr>
          <w:rStyle w:val="A31"/>
          <w:sz w:val="24"/>
          <w:szCs w:val="24"/>
        </w:rPr>
        <w:t>epistemologisch</w:t>
      </w:r>
      <w:r w:rsidR="00237E02" w:rsidRPr="00237E02">
        <w:rPr>
          <w:rStyle w:val="A31"/>
          <w:sz w:val="24"/>
          <w:szCs w:val="24"/>
        </w:rPr>
        <w:t>-</w:t>
      </w:r>
      <w:r w:rsidR="00B73818">
        <w:rPr>
          <w:rStyle w:val="A31"/>
          <w:sz w:val="24"/>
          <w:szCs w:val="24"/>
        </w:rPr>
        <w:t>ant</w:t>
      </w:r>
      <w:r w:rsidR="00A60AD6">
        <w:rPr>
          <w:rStyle w:val="A31"/>
          <w:sz w:val="24"/>
          <w:szCs w:val="24"/>
        </w:rPr>
        <w:t>h</w:t>
      </w:r>
      <w:r w:rsidR="00B73818">
        <w:rPr>
          <w:rStyle w:val="A31"/>
          <w:sz w:val="24"/>
          <w:szCs w:val="24"/>
        </w:rPr>
        <w:t>rop</w:t>
      </w:r>
      <w:r w:rsidR="00A60AD6">
        <w:rPr>
          <w:rStyle w:val="A31"/>
          <w:sz w:val="24"/>
          <w:szCs w:val="24"/>
        </w:rPr>
        <w:t>ozentrischen</w:t>
      </w:r>
      <w:r w:rsidR="00237E02" w:rsidRPr="00237E02">
        <w:rPr>
          <w:rStyle w:val="A31"/>
          <w:sz w:val="24"/>
          <w:szCs w:val="24"/>
        </w:rPr>
        <w:t xml:space="preserve"> Vorbehalt gestellt </w:t>
      </w:r>
      <w:r w:rsidR="00237E02" w:rsidRPr="00237E02">
        <w:rPr>
          <w:rFonts w:cs="Adobe Garamond Pro"/>
          <w:color w:val="000000"/>
          <w:sz w:val="24"/>
          <w:szCs w:val="24"/>
        </w:rPr>
        <w:t xml:space="preserve">und von einer </w:t>
      </w:r>
      <w:r w:rsidR="00237E02" w:rsidRPr="002C519D">
        <w:rPr>
          <w:rFonts w:cs="Adobe Garamond Pro"/>
          <w:i/>
          <w:color w:val="000000"/>
          <w:sz w:val="24"/>
          <w:szCs w:val="24"/>
        </w:rPr>
        <w:t>vernünftig begründeten Option</w:t>
      </w:r>
      <w:r w:rsidR="00237E02" w:rsidRPr="00237E02">
        <w:rPr>
          <w:rFonts w:cs="Adobe Garamond Pro"/>
          <w:color w:val="000000"/>
          <w:sz w:val="24"/>
          <w:szCs w:val="24"/>
        </w:rPr>
        <w:t xml:space="preserve"> gesprochen, „die es dem Nachdenklichen zur Wahl stellt“.</w:t>
      </w:r>
    </w:p>
    <w:p w:rsidR="00CA7E8E" w:rsidRPr="00237E02" w:rsidRDefault="00CA7E8E" w:rsidP="007E7DF2">
      <w:pPr>
        <w:jc w:val="both"/>
        <w:rPr>
          <w:b/>
          <w:sz w:val="24"/>
          <w:szCs w:val="24"/>
        </w:rPr>
      </w:pPr>
      <w:r w:rsidRPr="00237E02">
        <w:rPr>
          <w:rStyle w:val="A31"/>
          <w:b/>
          <w:sz w:val="24"/>
          <w:szCs w:val="24"/>
        </w:rPr>
        <w:t xml:space="preserve">Fazit </w:t>
      </w:r>
    </w:p>
    <w:p w:rsidR="002A7F85" w:rsidRDefault="00F45ABA" w:rsidP="008E08C8">
      <w:pPr>
        <w:spacing w:line="360" w:lineRule="auto"/>
        <w:jc w:val="both"/>
        <w:rPr>
          <w:rFonts w:cs="Adobe Garamond Pro"/>
          <w:color w:val="000000"/>
          <w:sz w:val="24"/>
          <w:szCs w:val="24"/>
        </w:rPr>
      </w:pPr>
      <w:r w:rsidRPr="00237E02">
        <w:rPr>
          <w:rFonts w:cs="Adobe Garamond Pro"/>
          <w:color w:val="000000"/>
          <w:sz w:val="24"/>
          <w:szCs w:val="24"/>
        </w:rPr>
        <w:t>Es mag gute</w:t>
      </w:r>
      <w:r w:rsidR="00866F0A" w:rsidRPr="00237E02">
        <w:rPr>
          <w:rFonts w:cs="Adobe Garamond Pro"/>
          <w:color w:val="000000"/>
          <w:sz w:val="24"/>
          <w:szCs w:val="24"/>
        </w:rPr>
        <w:t xml:space="preserve"> Gründe </w:t>
      </w:r>
      <w:r w:rsidR="00350A89" w:rsidRPr="00237E02">
        <w:rPr>
          <w:rFonts w:cs="Adobe Garamond Pro"/>
          <w:color w:val="000000"/>
          <w:sz w:val="24"/>
          <w:szCs w:val="24"/>
        </w:rPr>
        <w:t>geben</w:t>
      </w:r>
      <w:r w:rsidR="00B73818">
        <w:rPr>
          <w:rFonts w:cs="Adobe Garamond Pro"/>
          <w:color w:val="000000"/>
          <w:sz w:val="24"/>
          <w:szCs w:val="24"/>
        </w:rPr>
        <w:t>,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 </w:t>
      </w:r>
      <w:r w:rsidR="00BC0142">
        <w:rPr>
          <w:rFonts w:cs="Adobe Garamond Pro"/>
          <w:color w:val="000000"/>
          <w:sz w:val="24"/>
          <w:szCs w:val="24"/>
        </w:rPr>
        <w:t xml:space="preserve">den </w:t>
      </w:r>
      <w:r w:rsidR="002C519D">
        <w:rPr>
          <w:rFonts w:cs="Adobe Garamond Pro"/>
          <w:color w:val="000000"/>
          <w:sz w:val="24"/>
          <w:szCs w:val="24"/>
        </w:rPr>
        <w:t>teleologischen</w:t>
      </w:r>
      <w:r w:rsidR="00866F0A" w:rsidRPr="00237E02">
        <w:rPr>
          <w:rFonts w:cs="Adobe Garamond Pro"/>
          <w:color w:val="000000"/>
          <w:sz w:val="24"/>
          <w:szCs w:val="24"/>
        </w:rPr>
        <w:t xml:space="preserve"> </w:t>
      </w:r>
      <w:r w:rsidR="002C519D">
        <w:rPr>
          <w:rFonts w:cs="Adobe Garamond Pro"/>
          <w:color w:val="000000"/>
          <w:sz w:val="24"/>
          <w:szCs w:val="24"/>
        </w:rPr>
        <w:t>Naturbegriff</w:t>
      </w:r>
      <w:r w:rsidR="00866F0A" w:rsidRPr="00237E02">
        <w:rPr>
          <w:rFonts w:cs="Adobe Garamond Pro"/>
          <w:color w:val="000000"/>
          <w:sz w:val="24"/>
          <w:szCs w:val="24"/>
        </w:rPr>
        <w:t xml:space="preserve"> </w:t>
      </w:r>
      <w:r w:rsidR="00BC0142">
        <w:rPr>
          <w:rFonts w:cs="Adobe Garamond Pro"/>
          <w:color w:val="000000"/>
          <w:sz w:val="24"/>
          <w:szCs w:val="24"/>
        </w:rPr>
        <w:t xml:space="preserve">Jonas‘ </w:t>
      </w:r>
      <w:r w:rsidR="00866F0A" w:rsidRPr="00237E02">
        <w:rPr>
          <w:rFonts w:cs="Adobe Garamond Pro"/>
          <w:color w:val="000000"/>
          <w:sz w:val="24"/>
          <w:szCs w:val="24"/>
        </w:rPr>
        <w:t>zu kritisieren</w:t>
      </w:r>
      <w:r w:rsidRPr="00237E02">
        <w:rPr>
          <w:rFonts w:cs="Adobe Garamond Pro"/>
          <w:color w:val="000000"/>
          <w:sz w:val="24"/>
          <w:szCs w:val="24"/>
        </w:rPr>
        <w:t xml:space="preserve">. </w:t>
      </w:r>
      <w:r w:rsidR="00C66BCE">
        <w:rPr>
          <w:rFonts w:cs="Adobe Garamond Pro"/>
          <w:color w:val="000000"/>
          <w:sz w:val="24"/>
          <w:szCs w:val="24"/>
        </w:rPr>
        <w:t>Akzeptiert man a</w:t>
      </w:r>
      <w:r w:rsidRPr="00237E02">
        <w:rPr>
          <w:rFonts w:cs="Adobe Garamond Pro"/>
          <w:color w:val="000000"/>
          <w:sz w:val="24"/>
          <w:szCs w:val="24"/>
        </w:rPr>
        <w:t xml:space="preserve">ber </w:t>
      </w:r>
      <w:r w:rsidR="00BC0142">
        <w:rPr>
          <w:rFonts w:cs="Adobe Garamond Pro"/>
          <w:color w:val="000000"/>
          <w:sz w:val="24"/>
          <w:szCs w:val="24"/>
        </w:rPr>
        <w:t>dieses</w:t>
      </w:r>
      <w:r w:rsidRPr="00237E02">
        <w:rPr>
          <w:rFonts w:cs="Adobe Garamond Pro"/>
          <w:color w:val="000000"/>
          <w:sz w:val="24"/>
          <w:szCs w:val="24"/>
        </w:rPr>
        <w:t xml:space="preserve"> </w:t>
      </w:r>
      <w:proofErr w:type="spellStart"/>
      <w:r w:rsidR="00A60AD6">
        <w:rPr>
          <w:rFonts w:cs="Adobe Garamond Pro"/>
          <w:color w:val="000000"/>
          <w:sz w:val="24"/>
          <w:szCs w:val="24"/>
        </w:rPr>
        <w:t>Begriffsystem</w:t>
      </w:r>
      <w:proofErr w:type="spellEnd"/>
      <w:r w:rsidRPr="00237E02">
        <w:rPr>
          <w:rFonts w:cs="Adobe Garamond Pro"/>
          <w:color w:val="000000"/>
          <w:sz w:val="24"/>
          <w:szCs w:val="24"/>
        </w:rPr>
        <w:t xml:space="preserve"> Jonas‘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Pr="00237E02">
        <w:rPr>
          <w:rFonts w:cs="Adobe Garamond Pro"/>
          <w:color w:val="000000"/>
          <w:sz w:val="24"/>
          <w:szCs w:val="24"/>
        </w:rPr>
        <w:t xml:space="preserve"> kann es einen Vorrang des </w:t>
      </w:r>
      <w:r w:rsidR="00E66666" w:rsidRPr="00237E02">
        <w:rPr>
          <w:rFonts w:cs="Adobe Garamond Pro"/>
          <w:color w:val="000000"/>
          <w:sz w:val="24"/>
          <w:szCs w:val="24"/>
        </w:rPr>
        <w:t>„Seins“ vor der „Freiheit des Menschen“</w:t>
      </w:r>
      <w:r w:rsidR="00E66666"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9"/>
      </w:r>
      <w:r w:rsidR="00E66666" w:rsidRPr="00237E02">
        <w:rPr>
          <w:rFonts w:cs="Adobe Garamond Pro"/>
          <w:color w:val="000000"/>
          <w:sz w:val="24"/>
          <w:szCs w:val="24"/>
        </w:rPr>
        <w:t xml:space="preserve"> darum nicht geben, weil für Jonas menschliche Zwecke innerhalb der telelogisch verstandenen Natur als exemplarisch</w:t>
      </w:r>
      <w:r w:rsidR="00350A89" w:rsidRPr="00237E02">
        <w:rPr>
          <w:rFonts w:cs="Adobe Garamond Pro"/>
          <w:color w:val="000000"/>
          <w:sz w:val="24"/>
          <w:szCs w:val="24"/>
        </w:rPr>
        <w:t>ste</w:t>
      </w:r>
      <w:r w:rsidR="00E66666" w:rsidRPr="00237E02">
        <w:rPr>
          <w:rFonts w:cs="Adobe Garamond Pro"/>
          <w:color w:val="000000"/>
          <w:sz w:val="24"/>
          <w:szCs w:val="24"/>
        </w:rPr>
        <w:t xml:space="preserve"> Verwirklichung der Zw</w:t>
      </w:r>
      <w:r w:rsidR="00370B3A" w:rsidRPr="00237E02">
        <w:rPr>
          <w:rFonts w:cs="Adobe Garamond Pro"/>
          <w:color w:val="000000"/>
          <w:sz w:val="24"/>
          <w:szCs w:val="24"/>
        </w:rPr>
        <w:t xml:space="preserve">eckhaftigkeit des </w:t>
      </w:r>
      <w:r w:rsidR="00370B3A" w:rsidRPr="00237E02">
        <w:rPr>
          <w:rFonts w:cs="Adobe Garamond Pro"/>
          <w:color w:val="000000"/>
          <w:sz w:val="24"/>
          <w:szCs w:val="24"/>
        </w:rPr>
        <w:lastRenderedPageBreak/>
        <w:t>Seins gelten.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 </w:t>
      </w:r>
      <w:r w:rsidR="0033194F">
        <w:rPr>
          <w:rFonts w:cs="Adobe Garamond Pro"/>
          <w:color w:val="000000"/>
          <w:sz w:val="24"/>
          <w:szCs w:val="24"/>
        </w:rPr>
        <w:t xml:space="preserve">Im Hinblick auf das </w:t>
      </w:r>
      <w:proofErr w:type="spellStart"/>
      <w:r w:rsidR="0033194F">
        <w:rPr>
          <w:rFonts w:cs="Adobe Garamond Pro"/>
          <w:color w:val="000000"/>
          <w:sz w:val="24"/>
          <w:szCs w:val="24"/>
        </w:rPr>
        <w:t>Jonas’sche</w:t>
      </w:r>
      <w:proofErr w:type="spellEnd"/>
      <w:r w:rsidR="0033194F">
        <w:rPr>
          <w:rFonts w:cs="Adobe Garamond Pro"/>
          <w:color w:val="000000"/>
          <w:sz w:val="24"/>
          <w:szCs w:val="24"/>
        </w:rPr>
        <w:t xml:space="preserve"> Teleologie-Konzept kann man seine Position zwar von einem epistemischen </w:t>
      </w:r>
      <w:proofErr w:type="spellStart"/>
      <w:r w:rsidR="0033194F">
        <w:rPr>
          <w:rFonts w:cs="Adobe Garamond Pro"/>
          <w:color w:val="000000"/>
          <w:sz w:val="24"/>
          <w:szCs w:val="24"/>
        </w:rPr>
        <w:t>Tatsachenanthrozentrismus</w:t>
      </w:r>
      <w:proofErr w:type="spellEnd"/>
      <w:r w:rsidR="0033194F">
        <w:rPr>
          <w:rFonts w:cs="Adobe Garamond Pro"/>
          <w:color w:val="000000"/>
          <w:sz w:val="24"/>
          <w:szCs w:val="24"/>
        </w:rPr>
        <w:t xml:space="preserve"> abgrenzen. Ob Jonas jedoch einen epistemischen </w:t>
      </w:r>
      <w:proofErr w:type="spellStart"/>
      <w:r w:rsidR="0033194F">
        <w:rPr>
          <w:rFonts w:cs="Adobe Garamond Pro"/>
          <w:color w:val="000000"/>
          <w:sz w:val="24"/>
          <w:szCs w:val="24"/>
        </w:rPr>
        <w:t>Wertanthroprozentrismus</w:t>
      </w:r>
      <w:proofErr w:type="spellEnd"/>
      <w:r w:rsidR="0033194F">
        <w:rPr>
          <w:rFonts w:cs="Adobe Garamond Pro"/>
          <w:color w:val="000000"/>
          <w:sz w:val="24"/>
          <w:szCs w:val="24"/>
        </w:rPr>
        <w:t xml:space="preserve"> vertritt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="0033194F">
        <w:rPr>
          <w:rFonts w:cs="Adobe Garamond Pro"/>
          <w:color w:val="000000"/>
          <w:sz w:val="24"/>
          <w:szCs w:val="24"/>
        </w:rPr>
        <w:t xml:space="preserve"> muss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="0033194F">
        <w:rPr>
          <w:rFonts w:cs="Adobe Garamond Pro"/>
          <w:color w:val="000000"/>
          <w:sz w:val="24"/>
          <w:szCs w:val="24"/>
        </w:rPr>
        <w:t xml:space="preserve"> wie gezeigt wurde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="0033194F">
        <w:rPr>
          <w:rFonts w:cs="Adobe Garamond Pro"/>
          <w:color w:val="000000"/>
          <w:sz w:val="24"/>
          <w:szCs w:val="24"/>
        </w:rPr>
        <w:t xml:space="preserve"> offen bleiben. Auch der umgekehrte Weg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="0033194F">
        <w:rPr>
          <w:rFonts w:cs="Adobe Garamond Pro"/>
          <w:color w:val="000000"/>
          <w:sz w:val="24"/>
          <w:szCs w:val="24"/>
        </w:rPr>
        <w:t xml:space="preserve"> </w:t>
      </w:r>
      <w:r w:rsidR="00A06D29">
        <w:rPr>
          <w:rFonts w:cs="Adobe Garamond Pro"/>
          <w:color w:val="000000"/>
          <w:sz w:val="24"/>
          <w:szCs w:val="24"/>
        </w:rPr>
        <w:t>die Frage von den handlungsweisenden Maximen her zu beurteilen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="00A06D29">
        <w:rPr>
          <w:rFonts w:cs="Adobe Garamond Pro"/>
          <w:color w:val="000000"/>
          <w:sz w:val="24"/>
          <w:szCs w:val="24"/>
        </w:rPr>
        <w:t xml:space="preserve"> ist nur begrenzt zielführend. Nimmt man beispielsweise die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 durchaus diskussionswürdige These</w:t>
      </w:r>
      <w:r w:rsidR="00A06D29">
        <w:rPr>
          <w:rFonts w:cs="Adobe Garamond Pro"/>
          <w:color w:val="000000"/>
          <w:sz w:val="24"/>
          <w:szCs w:val="24"/>
        </w:rPr>
        <w:t>, im K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onfliktfall freiheitsbeschränkende Entscheidungen </w:t>
      </w:r>
      <w:r w:rsidR="00A06D29">
        <w:rPr>
          <w:rFonts w:cs="Adobe Garamond Pro"/>
          <w:color w:val="000000"/>
          <w:sz w:val="24"/>
          <w:szCs w:val="24"/>
        </w:rPr>
        <w:t xml:space="preserve">in einer Weise </w:t>
      </w:r>
      <w:r w:rsidR="00350A89" w:rsidRPr="00237E02">
        <w:rPr>
          <w:rFonts w:cs="Adobe Garamond Pro"/>
          <w:color w:val="000000"/>
          <w:sz w:val="24"/>
          <w:szCs w:val="24"/>
        </w:rPr>
        <w:t>durchzusetzen</w:t>
      </w:r>
      <w:r w:rsidR="00A06D29">
        <w:rPr>
          <w:rFonts w:cs="Adobe Garamond Pro"/>
          <w:color w:val="000000"/>
          <w:sz w:val="24"/>
          <w:szCs w:val="24"/>
        </w:rPr>
        <w:t>,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 die dem „Diktatorischen viel näher“ stehen als „umständlichen demokratischen-parlamentarischen Abstimmungs- und Entschlussverfahren“</w:t>
      </w:r>
      <w:r w:rsidR="00350A89"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10"/>
      </w:r>
      <w:r w:rsidR="005B6B1D">
        <w:rPr>
          <w:rFonts w:cs="Adobe Garamond Pro"/>
          <w:color w:val="000000"/>
          <w:sz w:val="24"/>
          <w:szCs w:val="24"/>
        </w:rPr>
        <w:t>,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 ist </w:t>
      </w:r>
      <w:r w:rsidR="00A06D29">
        <w:rPr>
          <w:rFonts w:cs="Adobe Garamond Pro"/>
          <w:color w:val="000000"/>
          <w:sz w:val="24"/>
          <w:szCs w:val="24"/>
        </w:rPr>
        <w:t>darin kein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 </w:t>
      </w:r>
      <w:r w:rsidR="00A06D29">
        <w:rPr>
          <w:rFonts w:cs="Adobe Garamond Pro"/>
          <w:color w:val="000000"/>
          <w:sz w:val="24"/>
          <w:szCs w:val="24"/>
        </w:rPr>
        <w:t>Argument für eine radikal-</w:t>
      </w:r>
      <w:proofErr w:type="spellStart"/>
      <w:r w:rsidR="00A06D29">
        <w:rPr>
          <w:rFonts w:cs="Adobe Garamond Pro"/>
          <w:color w:val="000000"/>
          <w:sz w:val="24"/>
          <w:szCs w:val="24"/>
        </w:rPr>
        <w:t>physiozentrististische</w:t>
      </w:r>
      <w:proofErr w:type="spellEnd"/>
      <w:r w:rsidR="00350A89" w:rsidRPr="00237E02">
        <w:rPr>
          <w:rFonts w:cs="Adobe Garamond Pro"/>
          <w:color w:val="000000"/>
          <w:sz w:val="24"/>
          <w:szCs w:val="24"/>
        </w:rPr>
        <w:t xml:space="preserve"> Priorisierung des </w:t>
      </w:r>
      <w:r w:rsidR="00350A89" w:rsidRPr="00237E02">
        <w:rPr>
          <w:rFonts w:cs="Adobe Garamond Pro"/>
          <w:i/>
          <w:color w:val="000000"/>
          <w:sz w:val="24"/>
          <w:szCs w:val="24"/>
        </w:rPr>
        <w:t xml:space="preserve">Seins </w:t>
      </w:r>
      <w:r w:rsidR="00350A89" w:rsidRPr="00237E02">
        <w:rPr>
          <w:rFonts w:cs="Adobe Garamond Pro"/>
          <w:color w:val="000000"/>
          <w:sz w:val="24"/>
          <w:szCs w:val="24"/>
        </w:rPr>
        <w:t xml:space="preserve">gegenüber der </w:t>
      </w:r>
      <w:r w:rsidR="00350A89" w:rsidRPr="00BC0142">
        <w:rPr>
          <w:rFonts w:cs="Adobe Garamond Pro"/>
          <w:i/>
          <w:color w:val="000000"/>
          <w:sz w:val="24"/>
          <w:szCs w:val="24"/>
        </w:rPr>
        <w:t>Freiheit menschlicher Zwecke</w:t>
      </w:r>
      <w:r w:rsidR="00A06D29">
        <w:rPr>
          <w:rFonts w:cs="Adobe Garamond Pro"/>
          <w:color w:val="000000"/>
          <w:sz w:val="24"/>
          <w:szCs w:val="24"/>
        </w:rPr>
        <w:t xml:space="preserve"> zu </w:t>
      </w:r>
      <w:r w:rsidR="00BC0142">
        <w:rPr>
          <w:rFonts w:cs="Adobe Garamond Pro"/>
          <w:color w:val="000000"/>
          <w:sz w:val="24"/>
          <w:szCs w:val="24"/>
        </w:rPr>
        <w:t>sehen</w:t>
      </w:r>
      <w:r w:rsidR="00350A89" w:rsidRPr="00237E02">
        <w:rPr>
          <w:rFonts w:cs="Adobe Garamond Pro"/>
          <w:color w:val="000000"/>
          <w:sz w:val="24"/>
          <w:szCs w:val="24"/>
        </w:rPr>
        <w:t>.</w:t>
      </w:r>
      <w:r w:rsidR="00117E8A" w:rsidRPr="00237E02">
        <w:rPr>
          <w:rFonts w:cs="Adobe Garamond Pro"/>
          <w:color w:val="000000"/>
          <w:sz w:val="24"/>
          <w:szCs w:val="24"/>
        </w:rPr>
        <w:t xml:space="preserve"> Das Argument </w:t>
      </w:r>
      <w:r w:rsidR="00A06D29">
        <w:rPr>
          <w:rFonts w:cs="Adobe Garamond Pro"/>
          <w:color w:val="000000"/>
          <w:sz w:val="24"/>
          <w:szCs w:val="24"/>
        </w:rPr>
        <w:t>scheint</w:t>
      </w:r>
      <w:r w:rsidR="00117E8A" w:rsidRPr="00237E02">
        <w:rPr>
          <w:rFonts w:cs="Adobe Garamond Pro"/>
          <w:color w:val="000000"/>
          <w:sz w:val="24"/>
          <w:szCs w:val="24"/>
        </w:rPr>
        <w:t xml:space="preserve"> vielmehr anthropozentrisch motiviert</w:t>
      </w:r>
      <w:r w:rsidR="005B6B1D">
        <w:rPr>
          <w:rFonts w:cs="Adobe Garamond Pro"/>
          <w:color w:val="000000"/>
          <w:sz w:val="24"/>
          <w:szCs w:val="24"/>
        </w:rPr>
        <w:t>,</w:t>
      </w:r>
      <w:r w:rsidR="00117E8A" w:rsidRPr="00237E02">
        <w:rPr>
          <w:rFonts w:cs="Adobe Garamond Pro"/>
          <w:color w:val="000000"/>
          <w:sz w:val="24"/>
          <w:szCs w:val="24"/>
        </w:rPr>
        <w:t xml:space="preserve"> wei</w:t>
      </w:r>
      <w:r w:rsidR="005B6B1D">
        <w:rPr>
          <w:rFonts w:cs="Adobe Garamond Pro"/>
          <w:color w:val="000000"/>
          <w:sz w:val="24"/>
          <w:szCs w:val="24"/>
        </w:rPr>
        <w:t xml:space="preserve">l sie den Mensch als Träger </w:t>
      </w:r>
      <w:r w:rsidR="00117E8A" w:rsidRPr="00237E02">
        <w:rPr>
          <w:rFonts w:cs="Adobe Garamond Pro"/>
          <w:color w:val="000000"/>
          <w:sz w:val="24"/>
          <w:szCs w:val="24"/>
        </w:rPr>
        <w:t>von Verantwortung in den Blick nimmt, indem Jonas darauf insistiert, „</w:t>
      </w:r>
      <w:proofErr w:type="spellStart"/>
      <w:r w:rsidR="00117E8A" w:rsidRPr="00237E02">
        <w:rPr>
          <w:rFonts w:cs="Adobe Garamond Pro"/>
          <w:color w:val="000000"/>
          <w:sz w:val="24"/>
          <w:szCs w:val="24"/>
        </w:rPr>
        <w:t>daß</w:t>
      </w:r>
      <w:proofErr w:type="spellEnd"/>
      <w:r w:rsidR="00117E8A" w:rsidRPr="00237E02">
        <w:rPr>
          <w:rFonts w:cs="Adobe Garamond Pro"/>
          <w:color w:val="000000"/>
          <w:sz w:val="24"/>
          <w:szCs w:val="24"/>
        </w:rPr>
        <w:t xml:space="preserve"> Freiheit die Bedingung der Verantwortungsfähigkeit“</w:t>
      </w:r>
      <w:r w:rsidR="00117E8A" w:rsidRPr="00237E02">
        <w:rPr>
          <w:rStyle w:val="Funotenzeichen"/>
          <w:rFonts w:cs="Adobe Garamond Pro"/>
          <w:color w:val="000000"/>
          <w:sz w:val="24"/>
          <w:szCs w:val="24"/>
        </w:rPr>
        <w:footnoteReference w:id="11"/>
      </w:r>
      <w:r w:rsidR="00117E8A" w:rsidRPr="00237E02">
        <w:rPr>
          <w:rFonts w:cs="Adobe Garamond Pro"/>
          <w:color w:val="000000"/>
          <w:sz w:val="24"/>
          <w:szCs w:val="24"/>
        </w:rPr>
        <w:t xml:space="preserve"> ist.</w:t>
      </w:r>
    </w:p>
    <w:p w:rsidR="002A7F85" w:rsidRPr="00237E02" w:rsidRDefault="00C66BCE" w:rsidP="008E08C8">
      <w:pPr>
        <w:spacing w:line="360" w:lineRule="auto"/>
        <w:jc w:val="both"/>
        <w:rPr>
          <w:sz w:val="24"/>
          <w:szCs w:val="24"/>
        </w:rPr>
      </w:pPr>
      <w:r>
        <w:rPr>
          <w:rFonts w:cs="Adobe Garamond Pro"/>
          <w:color w:val="000000"/>
          <w:sz w:val="24"/>
          <w:szCs w:val="24"/>
        </w:rPr>
        <w:t xml:space="preserve">Auch wenn am Ende dieser Abhandlung </w:t>
      </w:r>
      <w:r w:rsidR="00A06D29">
        <w:rPr>
          <w:rFonts w:cs="Adobe Garamond Pro"/>
          <w:color w:val="000000"/>
          <w:sz w:val="24"/>
          <w:szCs w:val="24"/>
        </w:rPr>
        <w:t>weder eine klare</w:t>
      </w:r>
      <w:r>
        <w:rPr>
          <w:rFonts w:cs="Adobe Garamond Pro"/>
          <w:color w:val="000000"/>
          <w:sz w:val="24"/>
          <w:szCs w:val="24"/>
        </w:rPr>
        <w:t xml:space="preserve"> Antwort auf die anfangs aufgeworfene Einordnungsfrage</w:t>
      </w:r>
      <w:r w:rsidR="005B6B1D">
        <w:rPr>
          <w:rFonts w:cs="Adobe Garamond Pro"/>
          <w:color w:val="000000"/>
          <w:sz w:val="24"/>
          <w:szCs w:val="24"/>
        </w:rPr>
        <w:t>,</w:t>
      </w:r>
      <w:r>
        <w:rPr>
          <w:rFonts w:cs="Adobe Garamond Pro"/>
          <w:color w:val="000000"/>
          <w:sz w:val="24"/>
          <w:szCs w:val="24"/>
        </w:rPr>
        <w:t xml:space="preserve"> </w:t>
      </w:r>
      <w:r w:rsidR="00A06D29">
        <w:rPr>
          <w:rFonts w:cs="Adobe Garamond Pro"/>
          <w:color w:val="000000"/>
          <w:sz w:val="24"/>
          <w:szCs w:val="24"/>
        </w:rPr>
        <w:t xml:space="preserve">noch auf die skizzierten </w:t>
      </w:r>
      <w:r w:rsidR="00A06D29" w:rsidRPr="00237E02">
        <w:rPr>
          <w:rFonts w:cs="Adobe Garamond Pro"/>
          <w:color w:val="000000"/>
          <w:sz w:val="24"/>
          <w:szCs w:val="24"/>
        </w:rPr>
        <w:t>Problem</w:t>
      </w:r>
      <w:r w:rsidR="00A06D29">
        <w:rPr>
          <w:rFonts w:cs="Adobe Garamond Pro"/>
          <w:color w:val="000000"/>
          <w:sz w:val="24"/>
          <w:szCs w:val="24"/>
        </w:rPr>
        <w:t>e</w:t>
      </w:r>
      <w:r w:rsidR="00A06D29" w:rsidRPr="00237E02">
        <w:rPr>
          <w:rFonts w:cs="Adobe Garamond Pro"/>
          <w:color w:val="000000"/>
          <w:sz w:val="24"/>
          <w:szCs w:val="24"/>
        </w:rPr>
        <w:t xml:space="preserve"> der moralischen Praxis</w:t>
      </w:r>
      <w:r w:rsidR="00A06D29">
        <w:rPr>
          <w:rFonts w:cs="Adobe Garamond Pro"/>
          <w:color w:val="000000"/>
          <w:sz w:val="24"/>
          <w:szCs w:val="24"/>
        </w:rPr>
        <w:t xml:space="preserve"> gegeben </w:t>
      </w:r>
      <w:r>
        <w:rPr>
          <w:rFonts w:cs="Adobe Garamond Pro"/>
          <w:color w:val="000000"/>
          <w:sz w:val="24"/>
          <w:szCs w:val="24"/>
        </w:rPr>
        <w:t xml:space="preserve">werden kann, hoffe ich zumindest hinreichende Gründe für die </w:t>
      </w:r>
      <w:r w:rsidR="00A06D29">
        <w:rPr>
          <w:rFonts w:cs="Adobe Garamond Pro"/>
          <w:color w:val="000000"/>
          <w:sz w:val="24"/>
          <w:szCs w:val="24"/>
        </w:rPr>
        <w:t>Unmöglichkeit eindeutiger Antworten gegeben zu haben.</w:t>
      </w:r>
    </w:p>
    <w:sectPr w:rsidR="002A7F85" w:rsidRPr="00237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07" w:rsidRDefault="00852A07" w:rsidP="00D7386D">
      <w:pPr>
        <w:spacing w:after="0" w:line="240" w:lineRule="auto"/>
      </w:pPr>
      <w:r>
        <w:separator/>
      </w:r>
    </w:p>
  </w:endnote>
  <w:endnote w:type="continuationSeparator" w:id="0">
    <w:p w:rsidR="00852A07" w:rsidRDefault="00852A07" w:rsidP="00D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07" w:rsidRDefault="00852A07" w:rsidP="00D7386D">
      <w:pPr>
        <w:spacing w:after="0" w:line="240" w:lineRule="auto"/>
      </w:pPr>
      <w:r>
        <w:separator/>
      </w:r>
    </w:p>
  </w:footnote>
  <w:footnote w:type="continuationSeparator" w:id="0">
    <w:p w:rsidR="00852A07" w:rsidRDefault="00852A07" w:rsidP="00D7386D">
      <w:pPr>
        <w:spacing w:after="0" w:line="240" w:lineRule="auto"/>
      </w:pPr>
      <w:r>
        <w:continuationSeparator/>
      </w:r>
    </w:p>
  </w:footnote>
  <w:footnote w:id="1">
    <w:p w:rsidR="00C76EAD" w:rsidRDefault="00C76EAD">
      <w:pPr>
        <w:pStyle w:val="Funotentext"/>
      </w:pPr>
      <w:r>
        <w:rPr>
          <w:rStyle w:val="Funotenzeichen"/>
        </w:rPr>
        <w:footnoteRef/>
      </w:r>
      <w:r>
        <w:t xml:space="preserve"> Angelika Krebs, 1997, S. 10.</w:t>
      </w:r>
    </w:p>
  </w:footnote>
  <w:footnote w:id="2">
    <w:p w:rsidR="00F9561B" w:rsidRDefault="00F9561B">
      <w:pPr>
        <w:pStyle w:val="Funotentext"/>
      </w:pPr>
      <w:r>
        <w:rPr>
          <w:rStyle w:val="Funotenzeichen"/>
        </w:rPr>
        <w:footnoteRef/>
      </w:r>
      <w:r>
        <w:t xml:space="preserve"> Ebd.</w:t>
      </w:r>
    </w:p>
  </w:footnote>
  <w:footnote w:id="3">
    <w:p w:rsidR="0077466C" w:rsidRDefault="0077466C">
      <w:pPr>
        <w:pStyle w:val="Funotentext"/>
      </w:pPr>
      <w:r>
        <w:rPr>
          <w:rStyle w:val="Funotenzeichen"/>
        </w:rPr>
        <w:footnoteRef/>
      </w:r>
      <w:r>
        <w:t xml:space="preserve"> Volker Gerhardt, 2006, S. 263.</w:t>
      </w:r>
    </w:p>
  </w:footnote>
  <w:footnote w:id="4">
    <w:p w:rsidR="0072603E" w:rsidRDefault="0072603E">
      <w:pPr>
        <w:pStyle w:val="Funotentext"/>
      </w:pPr>
      <w:r>
        <w:rPr>
          <w:rStyle w:val="Funotenzeichen"/>
        </w:rPr>
        <w:footnoteRef/>
      </w:r>
      <w:r>
        <w:t xml:space="preserve"> Beleg</w:t>
      </w:r>
    </w:p>
  </w:footnote>
  <w:footnote w:id="5">
    <w:p w:rsidR="00A11A82" w:rsidRDefault="00A11A8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Hastedt</w:t>
      </w:r>
      <w:proofErr w:type="spellEnd"/>
      <w:r>
        <w:t>, Das Leib Seele Problem, S.188.</w:t>
      </w:r>
    </w:p>
  </w:footnote>
  <w:footnote w:id="6">
    <w:p w:rsidR="00D863FE" w:rsidRDefault="00D863FE">
      <w:pPr>
        <w:pStyle w:val="Funotentext"/>
      </w:pPr>
      <w:r>
        <w:rPr>
          <w:rStyle w:val="Funotenzeichen"/>
        </w:rPr>
        <w:footnoteRef/>
      </w:r>
      <w:r>
        <w:t xml:space="preserve"> Materie, Geist und Schöpfung, 1988, S. 40</w:t>
      </w:r>
    </w:p>
  </w:footnote>
  <w:footnote w:id="7">
    <w:p w:rsidR="00D863FE" w:rsidRDefault="00D863FE">
      <w:pPr>
        <w:pStyle w:val="Funotentext"/>
      </w:pPr>
      <w:r>
        <w:rPr>
          <w:rStyle w:val="Funotenzeichen"/>
        </w:rPr>
        <w:footnoteRef/>
      </w:r>
      <w:r>
        <w:t xml:space="preserve"> ebd. S. 39.</w:t>
      </w:r>
    </w:p>
  </w:footnote>
  <w:footnote w:id="8">
    <w:p w:rsidR="00663150" w:rsidRDefault="0066315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Hössle</w:t>
      </w:r>
      <w:proofErr w:type="spellEnd"/>
      <w:r>
        <w:t>, Ontologie und Ethik bei Hans Jonas, S. 114.</w:t>
      </w:r>
    </w:p>
  </w:footnote>
  <w:footnote w:id="9">
    <w:p w:rsidR="00E66666" w:rsidRDefault="00E66666" w:rsidP="00E66666">
      <w:pPr>
        <w:pStyle w:val="Funotentext"/>
      </w:pPr>
      <w:r>
        <w:rPr>
          <w:rStyle w:val="Funotenzeichen"/>
        </w:rPr>
        <w:footnoteRef/>
      </w:r>
      <w:r>
        <w:t xml:space="preserve"> Volker Gerhardt, 2006, S. 263.</w:t>
      </w:r>
    </w:p>
  </w:footnote>
  <w:footnote w:id="10">
    <w:p w:rsidR="00350A89" w:rsidRDefault="00350A89">
      <w:pPr>
        <w:pStyle w:val="Funotentext"/>
      </w:pPr>
      <w:r>
        <w:rPr>
          <w:rStyle w:val="Funotenzeichen"/>
        </w:rPr>
        <w:footnoteRef/>
      </w:r>
      <w:r>
        <w:t xml:space="preserve"> Hans Jonas im Gespräch, Bremen 1991, S. 43.</w:t>
      </w:r>
    </w:p>
  </w:footnote>
  <w:footnote w:id="11">
    <w:p w:rsidR="00117E8A" w:rsidRDefault="00117E8A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C"/>
    <w:rsid w:val="0000052F"/>
    <w:rsid w:val="000273E2"/>
    <w:rsid w:val="000279EC"/>
    <w:rsid w:val="000302E2"/>
    <w:rsid w:val="000321F0"/>
    <w:rsid w:val="00035D83"/>
    <w:rsid w:val="000544F7"/>
    <w:rsid w:val="00055D59"/>
    <w:rsid w:val="00086928"/>
    <w:rsid w:val="000C42CA"/>
    <w:rsid w:val="000E6B19"/>
    <w:rsid w:val="00102081"/>
    <w:rsid w:val="00117E8A"/>
    <w:rsid w:val="00140580"/>
    <w:rsid w:val="00144A68"/>
    <w:rsid w:val="00154B45"/>
    <w:rsid w:val="00175D3D"/>
    <w:rsid w:val="0019613C"/>
    <w:rsid w:val="001B209D"/>
    <w:rsid w:val="001D076D"/>
    <w:rsid w:val="001E7B60"/>
    <w:rsid w:val="002111F4"/>
    <w:rsid w:val="00230D8E"/>
    <w:rsid w:val="00237E02"/>
    <w:rsid w:val="00244A1C"/>
    <w:rsid w:val="002777A9"/>
    <w:rsid w:val="00277CAD"/>
    <w:rsid w:val="002A6C56"/>
    <w:rsid w:val="002A7F85"/>
    <w:rsid w:val="002C048F"/>
    <w:rsid w:val="002C519D"/>
    <w:rsid w:val="002E5525"/>
    <w:rsid w:val="002F06F1"/>
    <w:rsid w:val="002F3DF3"/>
    <w:rsid w:val="00310BD8"/>
    <w:rsid w:val="00316B56"/>
    <w:rsid w:val="0033194F"/>
    <w:rsid w:val="00350A89"/>
    <w:rsid w:val="00364592"/>
    <w:rsid w:val="0036671F"/>
    <w:rsid w:val="00370B3A"/>
    <w:rsid w:val="0039396D"/>
    <w:rsid w:val="003A5D2F"/>
    <w:rsid w:val="003C4EA0"/>
    <w:rsid w:val="003F6627"/>
    <w:rsid w:val="00404552"/>
    <w:rsid w:val="00423A83"/>
    <w:rsid w:val="00447722"/>
    <w:rsid w:val="00447C6A"/>
    <w:rsid w:val="004A605C"/>
    <w:rsid w:val="004B5B79"/>
    <w:rsid w:val="004B6C14"/>
    <w:rsid w:val="004C2038"/>
    <w:rsid w:val="004F70B1"/>
    <w:rsid w:val="00523F07"/>
    <w:rsid w:val="00556697"/>
    <w:rsid w:val="00572D7F"/>
    <w:rsid w:val="00581837"/>
    <w:rsid w:val="00584234"/>
    <w:rsid w:val="00592CD4"/>
    <w:rsid w:val="005B6B1D"/>
    <w:rsid w:val="005C5D81"/>
    <w:rsid w:val="005D48ED"/>
    <w:rsid w:val="005E510E"/>
    <w:rsid w:val="005F6C33"/>
    <w:rsid w:val="0060105B"/>
    <w:rsid w:val="00607757"/>
    <w:rsid w:val="00613FDC"/>
    <w:rsid w:val="00627500"/>
    <w:rsid w:val="00663150"/>
    <w:rsid w:val="00687850"/>
    <w:rsid w:val="006922D4"/>
    <w:rsid w:val="00694CEA"/>
    <w:rsid w:val="006C692D"/>
    <w:rsid w:val="007044E5"/>
    <w:rsid w:val="0072603E"/>
    <w:rsid w:val="00732EBF"/>
    <w:rsid w:val="00734CA5"/>
    <w:rsid w:val="00741861"/>
    <w:rsid w:val="0077466C"/>
    <w:rsid w:val="007C0CE1"/>
    <w:rsid w:val="007C1C91"/>
    <w:rsid w:val="007D3431"/>
    <w:rsid w:val="007D61D1"/>
    <w:rsid w:val="007E6463"/>
    <w:rsid w:val="007E7DF2"/>
    <w:rsid w:val="00826B3C"/>
    <w:rsid w:val="00826E05"/>
    <w:rsid w:val="008305A6"/>
    <w:rsid w:val="00852A07"/>
    <w:rsid w:val="00866F0A"/>
    <w:rsid w:val="008B4CEB"/>
    <w:rsid w:val="008C55F1"/>
    <w:rsid w:val="008D66DC"/>
    <w:rsid w:val="008E08C8"/>
    <w:rsid w:val="008E31AF"/>
    <w:rsid w:val="008F53C4"/>
    <w:rsid w:val="008F75F0"/>
    <w:rsid w:val="00900DCF"/>
    <w:rsid w:val="009027C5"/>
    <w:rsid w:val="0090679D"/>
    <w:rsid w:val="00910709"/>
    <w:rsid w:val="00912D1C"/>
    <w:rsid w:val="00913786"/>
    <w:rsid w:val="00916D04"/>
    <w:rsid w:val="00925BCA"/>
    <w:rsid w:val="00927075"/>
    <w:rsid w:val="009465A4"/>
    <w:rsid w:val="00951D42"/>
    <w:rsid w:val="00954437"/>
    <w:rsid w:val="00955BF8"/>
    <w:rsid w:val="009813C3"/>
    <w:rsid w:val="00982CBF"/>
    <w:rsid w:val="00982DAD"/>
    <w:rsid w:val="009926AD"/>
    <w:rsid w:val="009928F8"/>
    <w:rsid w:val="009A3B70"/>
    <w:rsid w:val="009C4FFA"/>
    <w:rsid w:val="009D0669"/>
    <w:rsid w:val="009D5F67"/>
    <w:rsid w:val="009D685F"/>
    <w:rsid w:val="00A001D8"/>
    <w:rsid w:val="00A05CA5"/>
    <w:rsid w:val="00A06D29"/>
    <w:rsid w:val="00A1074F"/>
    <w:rsid w:val="00A11A82"/>
    <w:rsid w:val="00A2039D"/>
    <w:rsid w:val="00A36B9D"/>
    <w:rsid w:val="00A4343C"/>
    <w:rsid w:val="00A60AD6"/>
    <w:rsid w:val="00A673C3"/>
    <w:rsid w:val="00A80CDF"/>
    <w:rsid w:val="00A8775E"/>
    <w:rsid w:val="00AA7292"/>
    <w:rsid w:val="00AC2C6C"/>
    <w:rsid w:val="00AE69DC"/>
    <w:rsid w:val="00AE69E5"/>
    <w:rsid w:val="00B03CF9"/>
    <w:rsid w:val="00B062B7"/>
    <w:rsid w:val="00B218A4"/>
    <w:rsid w:val="00B23BF8"/>
    <w:rsid w:val="00B30479"/>
    <w:rsid w:val="00B64A90"/>
    <w:rsid w:val="00B65694"/>
    <w:rsid w:val="00B73818"/>
    <w:rsid w:val="00B83264"/>
    <w:rsid w:val="00B95189"/>
    <w:rsid w:val="00BA0C56"/>
    <w:rsid w:val="00BC0142"/>
    <w:rsid w:val="00C14D7D"/>
    <w:rsid w:val="00C16D96"/>
    <w:rsid w:val="00C25CB9"/>
    <w:rsid w:val="00C320A5"/>
    <w:rsid w:val="00C45C0F"/>
    <w:rsid w:val="00C5337F"/>
    <w:rsid w:val="00C66BCE"/>
    <w:rsid w:val="00C71207"/>
    <w:rsid w:val="00C73F89"/>
    <w:rsid w:val="00C7530C"/>
    <w:rsid w:val="00C75AF1"/>
    <w:rsid w:val="00C76EAD"/>
    <w:rsid w:val="00C9354E"/>
    <w:rsid w:val="00CA7E8E"/>
    <w:rsid w:val="00CB0850"/>
    <w:rsid w:val="00CB0D4F"/>
    <w:rsid w:val="00CC795C"/>
    <w:rsid w:val="00CF3BFC"/>
    <w:rsid w:val="00D31650"/>
    <w:rsid w:val="00D66C07"/>
    <w:rsid w:val="00D70237"/>
    <w:rsid w:val="00D7386D"/>
    <w:rsid w:val="00D75725"/>
    <w:rsid w:val="00D770F9"/>
    <w:rsid w:val="00D863FE"/>
    <w:rsid w:val="00D927F0"/>
    <w:rsid w:val="00DA4536"/>
    <w:rsid w:val="00DD6C8E"/>
    <w:rsid w:val="00DF153B"/>
    <w:rsid w:val="00E0543C"/>
    <w:rsid w:val="00E06069"/>
    <w:rsid w:val="00E115C5"/>
    <w:rsid w:val="00E31FC5"/>
    <w:rsid w:val="00E33759"/>
    <w:rsid w:val="00E56356"/>
    <w:rsid w:val="00E6565C"/>
    <w:rsid w:val="00E66666"/>
    <w:rsid w:val="00E72031"/>
    <w:rsid w:val="00E76881"/>
    <w:rsid w:val="00E91B3B"/>
    <w:rsid w:val="00EB7C25"/>
    <w:rsid w:val="00EC017F"/>
    <w:rsid w:val="00EC2FC9"/>
    <w:rsid w:val="00EF7064"/>
    <w:rsid w:val="00F024BB"/>
    <w:rsid w:val="00F030CF"/>
    <w:rsid w:val="00F07AB4"/>
    <w:rsid w:val="00F4444C"/>
    <w:rsid w:val="00F45ABA"/>
    <w:rsid w:val="00F469B6"/>
    <w:rsid w:val="00F54983"/>
    <w:rsid w:val="00F6236C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37-B7C8-481E-A978-46ECE87A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738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38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386D"/>
    <w:rPr>
      <w:vertAlign w:val="superscript"/>
    </w:rPr>
  </w:style>
  <w:style w:type="character" w:customStyle="1" w:styleId="A31">
    <w:name w:val="A3+1"/>
    <w:uiPriority w:val="99"/>
    <w:rsid w:val="004C2038"/>
    <w:rPr>
      <w:rFonts w:cs="Adobe Garamond Pro"/>
      <w:color w:val="000000"/>
      <w:sz w:val="22"/>
      <w:szCs w:val="22"/>
    </w:rPr>
  </w:style>
  <w:style w:type="paragraph" w:customStyle="1" w:styleId="Pa211">
    <w:name w:val="Pa21+1"/>
    <w:basedOn w:val="Standard"/>
    <w:next w:val="Standard"/>
    <w:uiPriority w:val="99"/>
    <w:rsid w:val="00B65694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</w:rPr>
  </w:style>
  <w:style w:type="character" w:customStyle="1" w:styleId="A61">
    <w:name w:val="A6+1"/>
    <w:uiPriority w:val="99"/>
    <w:rsid w:val="00B65694"/>
    <w:rPr>
      <w:rFonts w:cs="Adobe Garamond Pro"/>
      <w:color w:val="000000"/>
      <w:sz w:val="12"/>
      <w:szCs w:val="12"/>
    </w:rPr>
  </w:style>
  <w:style w:type="paragraph" w:customStyle="1" w:styleId="Pa181">
    <w:name w:val="Pa18+1"/>
    <w:basedOn w:val="Standard"/>
    <w:next w:val="Standard"/>
    <w:uiPriority w:val="99"/>
    <w:rsid w:val="007C0CE1"/>
    <w:pPr>
      <w:autoSpaceDE w:val="0"/>
      <w:autoSpaceDN w:val="0"/>
      <w:adjustRightInd w:val="0"/>
      <w:spacing w:after="0" w:line="181" w:lineRule="atLeast"/>
    </w:pPr>
    <w:rPr>
      <w:rFonts w:ascii="Adobe Garamond Pro" w:hAnsi="Adobe Garamond Pro"/>
      <w:sz w:val="24"/>
      <w:szCs w:val="24"/>
    </w:rPr>
  </w:style>
  <w:style w:type="character" w:customStyle="1" w:styleId="A71">
    <w:name w:val="A7+1"/>
    <w:uiPriority w:val="99"/>
    <w:rsid w:val="007C0CE1"/>
    <w:rPr>
      <w:rFonts w:cs="Adobe Garamond Pro"/>
      <w:color w:val="000000"/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Heuckmann</cp:lastModifiedBy>
  <cp:revision>4</cp:revision>
  <cp:lastPrinted>2018-05-24T07:21:00Z</cp:lastPrinted>
  <dcterms:created xsi:type="dcterms:W3CDTF">2018-05-21T14:52:00Z</dcterms:created>
  <dcterms:modified xsi:type="dcterms:W3CDTF">2018-05-24T07:21:00Z</dcterms:modified>
</cp:coreProperties>
</file>